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401C" w:rsidRPr="00DB401C" w:rsidRDefault="00DB401C" w:rsidP="00DB401C">
      <w:pPr>
        <w:keepNext/>
        <w:spacing w:after="0" w:line="276" w:lineRule="auto"/>
        <w:ind w:left="5103"/>
        <w:outlineLvl w:val="0"/>
        <w:rPr>
          <w:rFonts w:ascii="Times New Roman" w:eastAsia="Times New Roman" w:hAnsi="Times New Roman" w:cs="Times New Roman"/>
          <w:b/>
          <w:bCs/>
          <w:kern w:val="32"/>
          <w:sz w:val="18"/>
          <w:szCs w:val="18"/>
          <w:lang w:eastAsia="pl-PL"/>
        </w:rPr>
      </w:pPr>
      <w:r w:rsidRPr="00DB401C">
        <w:rPr>
          <w:rFonts w:ascii="Times New Roman" w:eastAsia="Times New Roman" w:hAnsi="Times New Roman" w:cs="Times New Roman"/>
          <w:b/>
          <w:bCs/>
          <w:kern w:val="32"/>
          <w:sz w:val="18"/>
          <w:szCs w:val="18"/>
          <w:lang w:eastAsia="pl-PL"/>
        </w:rPr>
        <w:t>Załącznik</w:t>
      </w:r>
      <w:r w:rsidRPr="00DB401C">
        <w:rPr>
          <w:rFonts w:ascii="Times New Roman" w:eastAsia="Times New Roman" w:hAnsi="Times New Roman" w:cs="Times New Roman"/>
          <w:b/>
          <w:bCs/>
          <w:kern w:val="32"/>
          <w:sz w:val="18"/>
          <w:szCs w:val="18"/>
          <w:lang w:eastAsia="pl-PL"/>
        </w:rPr>
        <w:t xml:space="preserve"> nr 1</w:t>
      </w:r>
    </w:p>
    <w:p w:rsidR="00DB401C" w:rsidRDefault="002623C7" w:rsidP="00DB401C">
      <w:pPr>
        <w:keepNext/>
        <w:spacing w:after="0" w:line="276" w:lineRule="auto"/>
        <w:ind w:left="5103"/>
        <w:outlineLvl w:val="0"/>
        <w:rPr>
          <w:rFonts w:ascii="Times New Roman" w:eastAsia="Times New Roman" w:hAnsi="Times New Roman" w:cs="Times New Roman"/>
          <w:b/>
          <w:bCs/>
          <w:kern w:val="32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32"/>
          <w:sz w:val="18"/>
          <w:szCs w:val="18"/>
          <w:lang w:eastAsia="pl-PL"/>
        </w:rPr>
        <w:t>d</w:t>
      </w:r>
      <w:r w:rsidR="00DB401C" w:rsidRPr="00DB401C">
        <w:rPr>
          <w:rFonts w:ascii="Times New Roman" w:eastAsia="Times New Roman" w:hAnsi="Times New Roman" w:cs="Times New Roman"/>
          <w:b/>
          <w:bCs/>
          <w:kern w:val="32"/>
          <w:sz w:val="18"/>
          <w:szCs w:val="18"/>
          <w:lang w:eastAsia="pl-PL"/>
        </w:rPr>
        <w:t xml:space="preserve">o zapytania cenowego dla zamówienia publicznego o wartości nieprzekraczającej kwoty 130.000 złotych obejmującego zapewnienie usług </w:t>
      </w:r>
    </w:p>
    <w:p w:rsidR="00DB401C" w:rsidRDefault="00DB401C" w:rsidP="00DB401C">
      <w:pPr>
        <w:keepNext/>
        <w:spacing w:after="0" w:line="276" w:lineRule="auto"/>
        <w:ind w:left="5103"/>
        <w:outlineLvl w:val="0"/>
        <w:rPr>
          <w:rFonts w:ascii="Times New Roman" w:eastAsia="Times New Roman" w:hAnsi="Times New Roman" w:cs="Times New Roman"/>
          <w:b/>
          <w:bCs/>
          <w:kern w:val="32"/>
          <w:sz w:val="18"/>
          <w:szCs w:val="18"/>
          <w:lang w:eastAsia="pl-PL"/>
        </w:rPr>
      </w:pPr>
      <w:r w:rsidRPr="00DB401C">
        <w:rPr>
          <w:rFonts w:ascii="Times New Roman" w:eastAsia="Times New Roman" w:hAnsi="Times New Roman" w:cs="Times New Roman"/>
          <w:b/>
          <w:bCs/>
          <w:kern w:val="32"/>
          <w:sz w:val="18"/>
          <w:szCs w:val="18"/>
          <w:lang w:eastAsia="pl-PL"/>
        </w:rPr>
        <w:t xml:space="preserve">w mieszkaniu wspomaganym dla osób </w:t>
      </w:r>
    </w:p>
    <w:p w:rsidR="00DB401C" w:rsidRDefault="00DB401C" w:rsidP="00DB401C">
      <w:pPr>
        <w:keepNext/>
        <w:spacing w:after="0" w:line="276" w:lineRule="auto"/>
        <w:ind w:left="5103"/>
        <w:outlineLvl w:val="0"/>
        <w:rPr>
          <w:rFonts w:ascii="Times New Roman" w:eastAsia="Times New Roman" w:hAnsi="Times New Roman" w:cs="Times New Roman"/>
          <w:b/>
          <w:bCs/>
          <w:kern w:val="32"/>
          <w:sz w:val="18"/>
          <w:szCs w:val="18"/>
          <w:lang w:eastAsia="pl-PL"/>
        </w:rPr>
      </w:pPr>
      <w:r w:rsidRPr="00DB401C">
        <w:rPr>
          <w:rFonts w:ascii="Times New Roman" w:eastAsia="Times New Roman" w:hAnsi="Times New Roman" w:cs="Times New Roman"/>
          <w:b/>
          <w:bCs/>
          <w:kern w:val="32"/>
          <w:sz w:val="18"/>
          <w:szCs w:val="18"/>
          <w:lang w:eastAsia="pl-PL"/>
        </w:rPr>
        <w:t xml:space="preserve">z niepełnosprawnością fizyczną </w:t>
      </w:r>
    </w:p>
    <w:p w:rsidR="00DB401C" w:rsidRPr="00DB401C" w:rsidRDefault="00DB401C" w:rsidP="00DB401C">
      <w:pPr>
        <w:keepNext/>
        <w:spacing w:after="0" w:line="276" w:lineRule="auto"/>
        <w:ind w:left="5103"/>
        <w:outlineLvl w:val="0"/>
        <w:rPr>
          <w:rFonts w:ascii="Times New Roman" w:eastAsia="Times New Roman" w:hAnsi="Times New Roman" w:cs="Times New Roman"/>
          <w:b/>
          <w:bCs/>
          <w:kern w:val="32"/>
          <w:sz w:val="18"/>
          <w:szCs w:val="18"/>
          <w:lang w:eastAsia="pl-PL"/>
        </w:rPr>
      </w:pPr>
      <w:r w:rsidRPr="00DB401C">
        <w:rPr>
          <w:rFonts w:ascii="Times New Roman" w:eastAsia="Times New Roman" w:hAnsi="Times New Roman" w:cs="Times New Roman"/>
          <w:b/>
          <w:bCs/>
          <w:kern w:val="32"/>
          <w:sz w:val="18"/>
          <w:szCs w:val="18"/>
          <w:lang w:eastAsia="pl-PL"/>
        </w:rPr>
        <w:t>w Gminie Sierakowice</w:t>
      </w:r>
    </w:p>
    <w:p w:rsidR="00DB401C" w:rsidRPr="00DB401C" w:rsidRDefault="00DB401C" w:rsidP="00DB401C">
      <w:pPr>
        <w:spacing w:after="0" w:line="276" w:lineRule="auto"/>
        <w:jc w:val="right"/>
        <w:rPr>
          <w:rFonts w:ascii="Arial" w:hAnsi="Arial" w:cs="Arial"/>
          <w:sz w:val="18"/>
          <w:szCs w:val="18"/>
        </w:rPr>
      </w:pPr>
    </w:p>
    <w:p w:rsidR="00DB401C" w:rsidRPr="00DB401C" w:rsidRDefault="00DB401C" w:rsidP="00DB401C">
      <w:pPr>
        <w:spacing w:after="0" w:line="276" w:lineRule="auto"/>
        <w:rPr>
          <w:rFonts w:ascii="Arial" w:hAnsi="Arial" w:cs="Arial"/>
          <w:b/>
          <w:sz w:val="18"/>
          <w:szCs w:val="18"/>
          <w:u w:val="single"/>
        </w:rPr>
      </w:pPr>
    </w:p>
    <w:p w:rsidR="00DB401C" w:rsidRPr="00DB401C" w:rsidRDefault="00DB401C" w:rsidP="00DB401C">
      <w:pPr>
        <w:spacing w:after="0" w:line="276" w:lineRule="auto"/>
        <w:rPr>
          <w:rFonts w:ascii="Arial" w:hAnsi="Arial" w:cs="Arial"/>
          <w:b/>
          <w:sz w:val="48"/>
          <w:szCs w:val="48"/>
          <w:u w:val="single"/>
        </w:rPr>
      </w:pPr>
      <w:r w:rsidRPr="00DB401C">
        <w:rPr>
          <w:rFonts w:ascii="Arial" w:hAnsi="Arial" w:cs="Arial"/>
          <w:b/>
          <w:sz w:val="48"/>
          <w:szCs w:val="48"/>
          <w:u w:val="single"/>
        </w:rPr>
        <w:t>Standard usług mieszkalnictwa wspomaganego</w:t>
      </w:r>
    </w:p>
    <w:p w:rsidR="00DB401C" w:rsidRPr="00DB401C" w:rsidRDefault="00DB401C" w:rsidP="00DB401C">
      <w:pPr>
        <w:spacing w:after="0" w:line="276" w:lineRule="auto"/>
        <w:rPr>
          <w:rFonts w:ascii="Arial" w:hAnsi="Arial" w:cs="Arial"/>
          <w:b/>
          <w:sz w:val="48"/>
          <w:szCs w:val="48"/>
          <w:u w:val="single"/>
        </w:rPr>
      </w:pPr>
      <w:r w:rsidRPr="00DB401C">
        <w:rPr>
          <w:rFonts w:ascii="Arial" w:hAnsi="Arial" w:cs="Arial"/>
          <w:b/>
          <w:sz w:val="48"/>
          <w:szCs w:val="48"/>
          <w:u w:val="single"/>
        </w:rPr>
        <w:t>dla osób z niepełnosprawnością fizyczną</w:t>
      </w:r>
    </w:p>
    <w:p w:rsidR="00DB401C" w:rsidRPr="00DB401C" w:rsidRDefault="00DB401C" w:rsidP="00DB401C">
      <w:pPr>
        <w:spacing w:after="0" w:line="276" w:lineRule="auto"/>
        <w:rPr>
          <w:rFonts w:ascii="Arial" w:hAnsi="Arial" w:cs="Arial"/>
          <w:b/>
          <w:sz w:val="48"/>
          <w:szCs w:val="48"/>
          <w:u w:val="single"/>
        </w:rPr>
      </w:pPr>
    </w:p>
    <w:p w:rsidR="00DB401C" w:rsidRPr="00DB401C" w:rsidRDefault="00DB401C" w:rsidP="00DB401C">
      <w:pPr>
        <w:spacing w:after="0" w:line="276" w:lineRule="auto"/>
        <w:rPr>
          <w:rFonts w:ascii="Arial" w:hAnsi="Arial" w:cs="Arial"/>
          <w:b/>
          <w:sz w:val="48"/>
          <w:szCs w:val="48"/>
          <w:u w:val="single"/>
        </w:rPr>
      </w:pPr>
    </w:p>
    <w:p w:rsidR="00DB401C" w:rsidRPr="00DB401C" w:rsidRDefault="00DB401C" w:rsidP="00DB401C">
      <w:pPr>
        <w:spacing w:after="0" w:line="276" w:lineRule="auto"/>
        <w:rPr>
          <w:rFonts w:ascii="Arial" w:hAnsi="Arial" w:cs="Arial"/>
          <w:b/>
          <w:sz w:val="48"/>
          <w:szCs w:val="48"/>
          <w:u w:val="single"/>
        </w:rPr>
      </w:pPr>
    </w:p>
    <w:p w:rsidR="00DB401C" w:rsidRPr="00DB401C" w:rsidRDefault="00DB401C" w:rsidP="00DB401C">
      <w:pPr>
        <w:spacing w:after="0" w:line="276" w:lineRule="auto"/>
        <w:rPr>
          <w:rFonts w:ascii="Arial" w:hAnsi="Arial" w:cs="Arial"/>
          <w:b/>
          <w:sz w:val="48"/>
          <w:szCs w:val="48"/>
          <w:u w:val="single"/>
        </w:rPr>
      </w:pPr>
    </w:p>
    <w:p w:rsidR="00DB401C" w:rsidRPr="00DB401C" w:rsidRDefault="00DB401C" w:rsidP="00DB401C">
      <w:pPr>
        <w:spacing w:after="0" w:line="276" w:lineRule="auto"/>
        <w:rPr>
          <w:rFonts w:ascii="Arial" w:hAnsi="Arial" w:cs="Arial"/>
          <w:b/>
          <w:sz w:val="48"/>
          <w:szCs w:val="48"/>
          <w:u w:val="single"/>
        </w:rPr>
      </w:pPr>
    </w:p>
    <w:p w:rsidR="00DB401C" w:rsidRPr="00DB401C" w:rsidRDefault="00DB401C" w:rsidP="00DB401C">
      <w:pPr>
        <w:spacing w:after="0" w:line="276" w:lineRule="auto"/>
        <w:rPr>
          <w:rFonts w:ascii="Arial" w:hAnsi="Arial" w:cs="Arial"/>
          <w:b/>
          <w:sz w:val="48"/>
          <w:szCs w:val="48"/>
          <w:u w:val="single"/>
        </w:rPr>
      </w:pPr>
    </w:p>
    <w:p w:rsidR="00DB401C" w:rsidRPr="00DB401C" w:rsidRDefault="00DB401C" w:rsidP="00DB401C">
      <w:pPr>
        <w:spacing w:after="0" w:line="276" w:lineRule="auto"/>
        <w:rPr>
          <w:rFonts w:ascii="Arial" w:hAnsi="Arial" w:cs="Arial"/>
          <w:b/>
          <w:sz w:val="48"/>
          <w:szCs w:val="48"/>
          <w:u w:val="single"/>
        </w:rPr>
      </w:pPr>
    </w:p>
    <w:p w:rsidR="00DB401C" w:rsidRPr="00DB401C" w:rsidRDefault="00DB401C" w:rsidP="00DB401C">
      <w:pPr>
        <w:spacing w:after="0" w:line="276" w:lineRule="auto"/>
        <w:rPr>
          <w:rFonts w:ascii="Arial" w:hAnsi="Arial" w:cs="Arial"/>
          <w:b/>
          <w:sz w:val="48"/>
          <w:szCs w:val="48"/>
          <w:u w:val="single"/>
        </w:rPr>
      </w:pPr>
    </w:p>
    <w:p w:rsidR="00DB401C" w:rsidRPr="00DB401C" w:rsidRDefault="00DB401C" w:rsidP="00DB401C">
      <w:pPr>
        <w:spacing w:after="0" w:line="276" w:lineRule="auto"/>
        <w:rPr>
          <w:rFonts w:ascii="Arial" w:hAnsi="Arial" w:cs="Arial"/>
          <w:b/>
          <w:sz w:val="48"/>
          <w:szCs w:val="48"/>
          <w:u w:val="single"/>
        </w:rPr>
      </w:pPr>
    </w:p>
    <w:p w:rsidR="00DB401C" w:rsidRPr="00DB401C" w:rsidRDefault="00DB401C" w:rsidP="00DB401C">
      <w:pPr>
        <w:spacing w:after="0" w:line="276" w:lineRule="auto"/>
        <w:rPr>
          <w:rFonts w:ascii="Arial" w:hAnsi="Arial" w:cs="Arial"/>
          <w:b/>
          <w:sz w:val="48"/>
          <w:szCs w:val="48"/>
          <w:u w:val="single"/>
        </w:rPr>
      </w:pPr>
    </w:p>
    <w:p w:rsidR="00DB401C" w:rsidRPr="00DB401C" w:rsidRDefault="00DB401C" w:rsidP="00DB401C">
      <w:pPr>
        <w:spacing w:after="0" w:line="276" w:lineRule="auto"/>
        <w:rPr>
          <w:rFonts w:ascii="Arial" w:hAnsi="Arial" w:cs="Arial"/>
          <w:b/>
          <w:sz w:val="48"/>
          <w:szCs w:val="48"/>
        </w:rPr>
      </w:pPr>
      <w:r w:rsidRPr="00DB401C">
        <w:rPr>
          <w:rFonts w:ascii="Arial" w:hAnsi="Arial" w:cs="Arial"/>
          <w:b/>
          <w:sz w:val="48"/>
          <w:szCs w:val="48"/>
        </w:rPr>
        <w:t>Gdańsk 2018</w:t>
      </w:r>
    </w:p>
    <w:p w:rsidR="00DB401C" w:rsidRPr="00DB401C" w:rsidRDefault="00DB401C" w:rsidP="00DB401C">
      <w:pPr>
        <w:spacing w:after="0" w:line="276" w:lineRule="auto"/>
        <w:rPr>
          <w:rFonts w:ascii="Arial" w:hAnsi="Arial" w:cs="Arial"/>
          <w:b/>
        </w:rPr>
      </w:pPr>
    </w:p>
    <w:p w:rsidR="00DB401C" w:rsidRPr="00DB401C" w:rsidRDefault="00DB401C" w:rsidP="00DB401C">
      <w:pPr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  <w:color w:val="4D4D4D"/>
          <w:sz w:val="28"/>
          <w:szCs w:val="28"/>
        </w:rPr>
      </w:pPr>
      <w:r w:rsidRPr="00DB401C">
        <w:rPr>
          <w:rFonts w:ascii="Arial" w:hAnsi="Arial" w:cs="Arial"/>
          <w:b/>
          <w:sz w:val="28"/>
          <w:szCs w:val="28"/>
        </w:rPr>
        <w:lastRenderedPageBreak/>
        <w:t>Wstęp</w:t>
      </w:r>
      <w:r w:rsidRPr="00DB401C">
        <w:rPr>
          <w:rFonts w:ascii="Arial" w:hAnsi="Arial" w:cs="Arial"/>
          <w:sz w:val="28"/>
          <w:szCs w:val="28"/>
        </w:rPr>
        <w:t xml:space="preserve"> </w:t>
      </w:r>
    </w:p>
    <w:p w:rsidR="00DB401C" w:rsidRPr="00DB401C" w:rsidRDefault="00DB401C" w:rsidP="00DB401C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bCs/>
          <w:color w:val="000000"/>
        </w:rPr>
      </w:pPr>
    </w:p>
    <w:p w:rsidR="00DB401C" w:rsidRPr="00DB401C" w:rsidRDefault="00DB401C" w:rsidP="00DB401C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bCs/>
          <w:color w:val="000000"/>
        </w:rPr>
      </w:pPr>
    </w:p>
    <w:p w:rsidR="00DB401C" w:rsidRPr="00DB401C" w:rsidRDefault="00DB401C" w:rsidP="00DB401C">
      <w:pPr>
        <w:autoSpaceDE w:val="0"/>
        <w:autoSpaceDN w:val="0"/>
        <w:adjustRightInd w:val="0"/>
        <w:spacing w:after="0" w:line="276" w:lineRule="auto"/>
        <w:ind w:firstLine="708"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 xml:space="preserve">Niniejszy dokument został stworzony w związku z realizacją projektu „Wypracowanie standardu i przeprowadzenie pilotażu w zakresie usług mieszkalnictwa wspomaganego dla osób z niepełnosprawnością fizyczną, z uwzględnieniem możliwości finansowania tego rozwiązania”, </w:t>
      </w:r>
      <w:r w:rsidRPr="00DB401C">
        <w:rPr>
          <w:rFonts w:ascii="Arial" w:hAnsi="Arial" w:cs="Arial"/>
        </w:rPr>
        <w:t xml:space="preserve">w ramach Osi Priorytetowej II Efektywne polityki publiczne dla rynku pracy, gospodarki i edukacji Działania 2.8 Rozwój usług społecznych świadczonych w środowisku lokalnym Programu Operacyjnego Wiedza Edukacja Rozwój 2014-2020 współfinansowanego ze środków Europejskiego Funduszu Społecznego </w:t>
      </w:r>
      <w:r w:rsidRPr="00DB401C">
        <w:rPr>
          <w:rFonts w:ascii="Arial" w:hAnsi="Arial" w:cs="Arial"/>
          <w:bCs/>
          <w:color w:val="000000"/>
        </w:rPr>
        <w:t xml:space="preserve">przez </w:t>
      </w:r>
      <w:r w:rsidRPr="00DB401C">
        <w:rPr>
          <w:rFonts w:ascii="Arial" w:hAnsi="Arial" w:cs="Arial"/>
        </w:rPr>
        <w:t xml:space="preserve">Województwo Pomorskie - Regionalny Ośrodek Polityki Społecznej, Towarzystwo Wspierania Potrzebujących „Przystań” oraz Stowarzyszenie Solidarni „PLUS”. </w:t>
      </w:r>
    </w:p>
    <w:p w:rsidR="00DB401C" w:rsidRPr="00DB401C" w:rsidRDefault="00DB401C" w:rsidP="00DB401C">
      <w:pPr>
        <w:autoSpaceDE w:val="0"/>
        <w:autoSpaceDN w:val="0"/>
        <w:adjustRightInd w:val="0"/>
        <w:spacing w:after="0" w:line="276" w:lineRule="auto"/>
        <w:ind w:firstLine="708"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 xml:space="preserve">Standard ten jest odpowiedzią na wciąż aktualną potrzebę efektywnych działań w zakresie polityki społecznej i tworzenia systemowych rozwiązań, adresowanych do osób z niepełnosprawnością fizyczną. Ma on charakter uniwersalny i wpisuje się w nurt </w:t>
      </w:r>
      <w:proofErr w:type="spellStart"/>
      <w:r w:rsidRPr="00DB401C">
        <w:rPr>
          <w:rFonts w:ascii="Arial" w:hAnsi="Arial" w:cs="Arial"/>
          <w:bCs/>
          <w:color w:val="000000"/>
        </w:rPr>
        <w:t>deinstytucjonalizacji</w:t>
      </w:r>
      <w:proofErr w:type="spellEnd"/>
      <w:r w:rsidRPr="00DB401C">
        <w:rPr>
          <w:rFonts w:ascii="Arial" w:hAnsi="Arial" w:cs="Arial"/>
          <w:bCs/>
          <w:color w:val="000000"/>
        </w:rPr>
        <w:t xml:space="preserve"> oraz świadczenia usług w środowisku lokalnym, który to stał się przeciwwagą do dotychczasowej polityki, opartej na ośrodkach wieloosobowych i placówkach mających charakter instytucji totalnych.</w:t>
      </w:r>
    </w:p>
    <w:p w:rsidR="00DB401C" w:rsidRPr="00DB401C" w:rsidRDefault="00DB401C" w:rsidP="00DB401C">
      <w:pPr>
        <w:autoSpaceDE w:val="0"/>
        <w:autoSpaceDN w:val="0"/>
        <w:adjustRightInd w:val="0"/>
        <w:spacing w:after="0" w:line="276" w:lineRule="auto"/>
        <w:ind w:firstLine="708"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Zdaniem autorów, Standard przyczyni się do znacznego polepszenia sytuacji osób z niepełnosprawnością fizyczną w Województwie Pomorskim oraz zwiększenia szans na reintegrację społeczną tych osób.</w:t>
      </w:r>
    </w:p>
    <w:p w:rsidR="00DB401C" w:rsidRPr="00DB401C" w:rsidRDefault="00DB401C" w:rsidP="00DB401C">
      <w:pPr>
        <w:autoSpaceDE w:val="0"/>
        <w:autoSpaceDN w:val="0"/>
        <w:adjustRightInd w:val="0"/>
        <w:spacing w:before="240" w:after="0" w:line="276" w:lineRule="auto"/>
        <w:ind w:firstLine="709"/>
        <w:rPr>
          <w:rFonts w:ascii="Arial" w:hAnsi="Arial" w:cs="Arial"/>
        </w:rPr>
      </w:pPr>
      <w:r w:rsidRPr="00DB401C">
        <w:rPr>
          <w:rFonts w:ascii="Arial" w:hAnsi="Arial" w:cs="Arial"/>
          <w:bCs/>
          <w:color w:val="000000"/>
        </w:rPr>
        <w:t>W opracowanym dokumencie przyjęto definicję z wytycznych EFS</w:t>
      </w:r>
      <w:r w:rsidRPr="00DB401C">
        <w:rPr>
          <w:rFonts w:ascii="Arial" w:hAnsi="Arial" w:cs="Arial"/>
          <w:bCs/>
          <w:color w:val="000000"/>
          <w:vertAlign w:val="superscript"/>
        </w:rPr>
        <w:footnoteReference w:id="1"/>
      </w:r>
      <w:r w:rsidRPr="00DB401C">
        <w:rPr>
          <w:rFonts w:ascii="Arial" w:hAnsi="Arial" w:cs="Arial"/>
          <w:bCs/>
          <w:color w:val="000000"/>
        </w:rPr>
        <w:t xml:space="preserve"> mówiącą, iż w myśl której </w:t>
      </w:r>
      <w:r w:rsidRPr="00DB401C">
        <w:rPr>
          <w:rFonts w:ascii="Arial" w:hAnsi="Arial" w:cs="Arial"/>
          <w:b/>
        </w:rPr>
        <w:t>Mieszkanie Wspomagane</w:t>
      </w:r>
      <w:r w:rsidRPr="00DB401C">
        <w:rPr>
          <w:rFonts w:ascii="Arial" w:hAnsi="Arial" w:cs="Arial"/>
        </w:rPr>
        <w:t xml:space="preserve"> – to usługa społeczna świadczona w społeczności lokalnej w postaci mieszkania lub domu, przygotowującego osoby w nim przebywające, pod opieką specjalistów, do prowadzenia samodzielnego życia lub zapewniającego pomoc w prowadzeniu samodzielnego życia. Mieszkanie lub dom może być prowadzone w formie mieszkania:</w:t>
      </w:r>
    </w:p>
    <w:p w:rsidR="00DB401C" w:rsidRPr="00DB401C" w:rsidRDefault="00DB401C" w:rsidP="00DB401C">
      <w:pPr>
        <w:numPr>
          <w:ilvl w:val="0"/>
          <w:numId w:val="19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</w:rPr>
      </w:pPr>
      <w:r w:rsidRPr="00DB401C">
        <w:rPr>
          <w:rFonts w:ascii="Arial" w:hAnsi="Arial" w:cs="Arial"/>
          <w:b/>
        </w:rPr>
        <w:t>treningowego</w:t>
      </w:r>
      <w:r w:rsidRPr="00DB401C">
        <w:rPr>
          <w:rFonts w:ascii="Arial" w:hAnsi="Arial" w:cs="Arial"/>
        </w:rPr>
        <w:t>, przygotowującego osoby w nim przebywające do prowadzenia samodzielnego życia. Usługa ma charakter okresowy i służy określonym kategoriom osób w osiągnięciu częściowej lub całkowitej samodzielności, m.in. poprzez trening samodzielności, poradnictwo, pracę socjalną lub inne usługi aktywnej integracji;</w:t>
      </w:r>
    </w:p>
    <w:p w:rsidR="00DB401C" w:rsidRPr="00DB401C" w:rsidRDefault="00DB401C" w:rsidP="00DB401C">
      <w:pPr>
        <w:numPr>
          <w:ilvl w:val="0"/>
          <w:numId w:val="19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</w:rPr>
      </w:pPr>
      <w:r w:rsidRPr="00DB401C">
        <w:rPr>
          <w:rFonts w:ascii="Arial" w:hAnsi="Arial" w:cs="Arial"/>
          <w:b/>
        </w:rPr>
        <w:t>wspieranego</w:t>
      </w:r>
      <w:r w:rsidRPr="00DB401C">
        <w:rPr>
          <w:rFonts w:ascii="Arial" w:hAnsi="Arial" w:cs="Arial"/>
        </w:rPr>
        <w:t>, stanowiącego alternatywę dla pobytu w placówce zapewniającej całodobową opiekę. Usługa ma charakter pobytu stałego lub okresowego (w przypadku potrzeby opieki w zastępstwie za opiekunów faktycznych). Służy osobom niesamodzielnym i osobom z niepełnosprawnościami, wymagającym wsparcia w formie usług opiekuńczych lub asystenckich.</w:t>
      </w:r>
    </w:p>
    <w:p w:rsidR="00DB401C" w:rsidRPr="00DB401C" w:rsidRDefault="00DB401C" w:rsidP="00DB401C">
      <w:pPr>
        <w:autoSpaceDE w:val="0"/>
        <w:autoSpaceDN w:val="0"/>
        <w:adjustRightInd w:val="0"/>
        <w:spacing w:after="0" w:line="276" w:lineRule="auto"/>
        <w:ind w:firstLine="708"/>
        <w:rPr>
          <w:rFonts w:ascii="Arial" w:hAnsi="Arial" w:cs="Arial"/>
          <w:sz w:val="24"/>
          <w:szCs w:val="24"/>
        </w:rPr>
      </w:pPr>
      <w:r w:rsidRPr="00DB401C">
        <w:rPr>
          <w:rFonts w:ascii="Arial" w:hAnsi="Arial" w:cs="Arial"/>
          <w:sz w:val="24"/>
          <w:szCs w:val="24"/>
        </w:rPr>
        <w:t>Formą mieszkania wspomaganego nie jest mieszkanie socjalne.</w:t>
      </w:r>
    </w:p>
    <w:p w:rsidR="00DB401C" w:rsidRPr="00DB401C" w:rsidRDefault="00DB401C" w:rsidP="00DB401C">
      <w:pPr>
        <w:autoSpaceDE w:val="0"/>
        <w:autoSpaceDN w:val="0"/>
        <w:adjustRightInd w:val="0"/>
        <w:spacing w:before="240" w:after="0" w:line="276" w:lineRule="auto"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lastRenderedPageBreak/>
        <w:t>W opracowaniu zostały uwzględnione przepisy prawne oraz zapisy:</w:t>
      </w:r>
    </w:p>
    <w:p w:rsidR="00DB401C" w:rsidRPr="00DB401C" w:rsidRDefault="00DB401C" w:rsidP="00DB401C">
      <w:pPr>
        <w:numPr>
          <w:ilvl w:val="0"/>
          <w:numId w:val="21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Ustawy z dnia 12 marca 2004 r. o pomocy społecznej (</w:t>
      </w:r>
      <w:proofErr w:type="spellStart"/>
      <w:r w:rsidRPr="00DB401C">
        <w:rPr>
          <w:rFonts w:ascii="Arial" w:hAnsi="Arial" w:cs="Arial"/>
          <w:bCs/>
          <w:color w:val="000000"/>
        </w:rPr>
        <w:t>t.j</w:t>
      </w:r>
      <w:proofErr w:type="spellEnd"/>
      <w:r w:rsidRPr="00DB401C">
        <w:rPr>
          <w:rFonts w:ascii="Arial" w:hAnsi="Arial" w:cs="Arial"/>
          <w:bCs/>
          <w:color w:val="000000"/>
        </w:rPr>
        <w:t>. Dz.U. z 2018 poz. 1508), zwanej dalej ustawą o pomocy społecznej,</w:t>
      </w:r>
    </w:p>
    <w:p w:rsidR="00DB401C" w:rsidRPr="00DB401C" w:rsidRDefault="00DB401C" w:rsidP="00DB401C">
      <w:pPr>
        <w:numPr>
          <w:ilvl w:val="0"/>
          <w:numId w:val="21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Konwencji o prawach osób niepełnosprawnych, sporządzona w Nowym Jorku dnia 13 grudnia 2006 r. (Dz.U. z 2012 r. poz. 1169),</w:t>
      </w:r>
    </w:p>
    <w:p w:rsidR="00DB401C" w:rsidRPr="00DB401C" w:rsidRDefault="00DB401C" w:rsidP="00DB401C">
      <w:pPr>
        <w:numPr>
          <w:ilvl w:val="0"/>
          <w:numId w:val="21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  <w:bCs/>
        </w:rPr>
      </w:pPr>
      <w:r w:rsidRPr="00DB401C">
        <w:rPr>
          <w:rFonts w:ascii="Arial" w:hAnsi="Arial" w:cs="Arial"/>
          <w:bCs/>
          <w:color w:val="000000"/>
        </w:rPr>
        <w:t xml:space="preserve">Ustawy z dnia 27 sierpnia 1997r. o rehabilitacji zawodowej i społecznej oraz zatrudnianiu </w:t>
      </w:r>
      <w:r w:rsidRPr="00DB401C">
        <w:rPr>
          <w:rFonts w:ascii="Arial" w:hAnsi="Arial" w:cs="Arial"/>
          <w:bCs/>
        </w:rPr>
        <w:t xml:space="preserve">osób niepełnosprawnych (Dz.U. z 2018 r. poz. 511, z </w:t>
      </w:r>
      <w:proofErr w:type="spellStart"/>
      <w:r w:rsidRPr="00DB401C">
        <w:rPr>
          <w:rFonts w:ascii="Arial" w:hAnsi="Arial" w:cs="Arial"/>
          <w:bCs/>
        </w:rPr>
        <w:t>późn</w:t>
      </w:r>
      <w:proofErr w:type="spellEnd"/>
      <w:r w:rsidRPr="00DB401C">
        <w:rPr>
          <w:rFonts w:ascii="Arial" w:hAnsi="Arial" w:cs="Arial"/>
          <w:bCs/>
        </w:rPr>
        <w:t>. zm.),</w:t>
      </w:r>
    </w:p>
    <w:p w:rsidR="00DB401C" w:rsidRPr="00DB401C" w:rsidRDefault="00DB401C" w:rsidP="00DB401C">
      <w:pPr>
        <w:numPr>
          <w:ilvl w:val="0"/>
          <w:numId w:val="21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</w:rPr>
        <w:t>Ustawy z dnia 21 czerwca 2001 r. o ochronie praw lokatorów, mieszkaniowym zasobie gminy i o zmianie Kodeksu cywilnego (Dz.U. z 2018 r. poz. 1234),</w:t>
      </w:r>
    </w:p>
    <w:p w:rsidR="00DB401C" w:rsidRPr="00DB401C" w:rsidRDefault="00DB401C" w:rsidP="00DB401C">
      <w:pPr>
        <w:numPr>
          <w:ilvl w:val="0"/>
          <w:numId w:val="21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</w:rPr>
        <w:t xml:space="preserve">Rozporządzenia Ministra Rodziny, Pracy i Polityki Społecznej </w:t>
      </w:r>
      <w:r w:rsidRPr="00DB401C">
        <w:rPr>
          <w:rFonts w:ascii="Arial" w:hAnsi="Arial" w:cs="Arial"/>
          <w:bCs/>
          <w:color w:val="000000"/>
        </w:rPr>
        <w:t>z dnia 26 kwietnia 2018r. w sprawie mieszkań chronionych (Dz.U. z 2018 r. poz.822),</w:t>
      </w:r>
    </w:p>
    <w:p w:rsidR="00DB401C" w:rsidRPr="00DB401C" w:rsidRDefault="00DB401C" w:rsidP="00DB401C">
      <w:pPr>
        <w:numPr>
          <w:ilvl w:val="0"/>
          <w:numId w:val="21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Ogólnoeuropejskich wytycznych dotyczących przejścia od opieki instytucjonalnej do opieki świadczonej na poziomie lokalnych społeczności,</w:t>
      </w:r>
    </w:p>
    <w:p w:rsidR="00DB401C" w:rsidRPr="00DB401C" w:rsidRDefault="00DB401C" w:rsidP="00DB401C">
      <w:pPr>
        <w:numPr>
          <w:ilvl w:val="0"/>
          <w:numId w:val="21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Wytycznych w zakresie realizacji przedsięwzięć w obszarze włączenia społecznego i zwalczania ubóstwa z wykorzystaniem środków Europejskiego Funduszu Społecznego i Europejskiego Funduszu Regionalnego na lata 2014-2020,</w:t>
      </w:r>
    </w:p>
    <w:p w:rsidR="00DB401C" w:rsidRPr="00DB401C" w:rsidRDefault="00DB401C" w:rsidP="00DB401C">
      <w:pPr>
        <w:numPr>
          <w:ilvl w:val="0"/>
          <w:numId w:val="21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</w:rPr>
        <w:t>Wytycznych w zakresie realizacji zasady równości szans i niedyskryminacji, w tym dostępności dla osób z niepełnosprawnościami oraz zasady równości szans kobiet i mężczyzn w ramach funduszy unijnych na lata 2014-2020</w:t>
      </w:r>
    </w:p>
    <w:p w:rsidR="00DB401C" w:rsidRPr="00DB401C" w:rsidRDefault="00DB401C" w:rsidP="00DB401C">
      <w:pPr>
        <w:numPr>
          <w:ilvl w:val="0"/>
          <w:numId w:val="21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Wytycznych i dokumentów wskazanych w regulaminach konkursów ogłaszanych w ramach Regionalnego Programu Operacyjnego Województwa Pomorskiego na lata 2014-2020,</w:t>
      </w:r>
    </w:p>
    <w:p w:rsidR="00DB401C" w:rsidRPr="00DB401C" w:rsidRDefault="00DB401C" w:rsidP="00DB401C">
      <w:pPr>
        <w:numPr>
          <w:ilvl w:val="0"/>
          <w:numId w:val="21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Gdańskiego Programu Mieszkalnictwa Społecznego Dla Osób Zagrożonych Wykluczeniem Społecznym Na Lata 2016–2023,</w:t>
      </w:r>
    </w:p>
    <w:p w:rsidR="00DB401C" w:rsidRPr="00DB401C" w:rsidRDefault="00DB401C" w:rsidP="00DB401C">
      <w:pPr>
        <w:numPr>
          <w:ilvl w:val="0"/>
          <w:numId w:val="21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 xml:space="preserve">„Standardów dostępności budynków dla osób z niepełnosprawnościami”, Ministerstwo Infrastruktury i Budownictwa, </w:t>
      </w:r>
    </w:p>
    <w:p w:rsidR="00DB401C" w:rsidRPr="00DB401C" w:rsidRDefault="00DB401C" w:rsidP="00DB401C">
      <w:pPr>
        <w:numPr>
          <w:ilvl w:val="0"/>
          <w:numId w:val="21"/>
        </w:numPr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„</w:t>
      </w:r>
      <w:r w:rsidRPr="00DB401C">
        <w:rPr>
          <w:rFonts w:ascii="Arial" w:eastAsia="Times New Roman" w:hAnsi="Arial" w:cs="Arial"/>
          <w:lang w:eastAsia="pl-PL"/>
        </w:rPr>
        <w:t xml:space="preserve">Standardów Pracy Socjalnej. Rekomendacje metodyczne i organizacyjne.”, WRZOS, </w:t>
      </w:r>
    </w:p>
    <w:p w:rsidR="00DB401C" w:rsidRPr="00DB401C" w:rsidRDefault="00DB401C" w:rsidP="00DB401C">
      <w:pPr>
        <w:spacing w:after="0" w:line="276" w:lineRule="auto"/>
        <w:rPr>
          <w:rFonts w:ascii="Arial" w:hAnsi="Arial" w:cs="Arial"/>
          <w:bCs/>
          <w:color w:val="000000"/>
        </w:rPr>
      </w:pPr>
    </w:p>
    <w:p w:rsidR="00DB401C" w:rsidRDefault="00DB401C" w:rsidP="00DB401C">
      <w:pPr>
        <w:spacing w:after="0" w:line="276" w:lineRule="auto"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oraz ogólnych przepisów prawa obowiązującego w Rzeczypospolitej Polskiej</w:t>
      </w:r>
    </w:p>
    <w:p w:rsidR="00DB401C" w:rsidRDefault="00DB401C" w:rsidP="00DB401C">
      <w:pPr>
        <w:spacing w:after="0" w:line="276" w:lineRule="auto"/>
        <w:rPr>
          <w:rFonts w:ascii="Arial" w:hAnsi="Arial" w:cs="Arial"/>
          <w:bCs/>
          <w:color w:val="000000"/>
        </w:rPr>
      </w:pPr>
    </w:p>
    <w:p w:rsidR="00DB401C" w:rsidRPr="00DB401C" w:rsidRDefault="00DB401C" w:rsidP="00DB401C">
      <w:pPr>
        <w:spacing w:after="0" w:line="276" w:lineRule="auto"/>
        <w:rPr>
          <w:rFonts w:ascii="Arial" w:hAnsi="Arial" w:cs="Arial"/>
          <w:bCs/>
          <w:color w:val="000000"/>
        </w:rPr>
      </w:pPr>
    </w:p>
    <w:p w:rsidR="00DB401C" w:rsidRPr="00DB401C" w:rsidRDefault="00DB401C" w:rsidP="00DB401C">
      <w:pPr>
        <w:numPr>
          <w:ilvl w:val="0"/>
          <w:numId w:val="4"/>
        </w:numPr>
        <w:autoSpaceDE w:val="0"/>
        <w:autoSpaceDN w:val="0"/>
        <w:adjustRightInd w:val="0"/>
        <w:spacing w:before="480" w:after="0" w:line="276" w:lineRule="auto"/>
        <w:ind w:left="1077" w:hanging="357"/>
        <w:contextualSpacing/>
        <w:rPr>
          <w:rFonts w:ascii="Arial" w:hAnsi="Arial" w:cs="Arial"/>
          <w:b/>
          <w:bCs/>
          <w:color w:val="000000"/>
          <w:sz w:val="28"/>
          <w:szCs w:val="28"/>
        </w:rPr>
      </w:pPr>
      <w:r w:rsidRPr="00DB401C">
        <w:rPr>
          <w:rFonts w:ascii="Arial" w:hAnsi="Arial" w:cs="Arial"/>
          <w:b/>
          <w:sz w:val="28"/>
          <w:szCs w:val="28"/>
        </w:rPr>
        <w:t>Podmioty realizujące usługę</w:t>
      </w:r>
    </w:p>
    <w:p w:rsidR="00DB401C" w:rsidRPr="00DB401C" w:rsidRDefault="00DB401C" w:rsidP="00DB401C">
      <w:pPr>
        <w:autoSpaceDE w:val="0"/>
        <w:autoSpaceDN w:val="0"/>
        <w:adjustRightInd w:val="0"/>
        <w:spacing w:before="360" w:after="0" w:line="276" w:lineRule="auto"/>
        <w:ind w:firstLine="709"/>
        <w:rPr>
          <w:rFonts w:ascii="Arial" w:hAnsi="Arial" w:cs="Arial"/>
        </w:rPr>
      </w:pPr>
      <w:r w:rsidRPr="00DB401C">
        <w:rPr>
          <w:rFonts w:ascii="Arial" w:hAnsi="Arial" w:cs="Arial"/>
          <w:bCs/>
          <w:color w:val="000000"/>
        </w:rPr>
        <w:t xml:space="preserve">Wypracowany standard ma charakter uniwersalny - wskazówki dotyczą mieszkań wspomaganych dla osób z niepełnosprawnością fizyczną, które mogą być prowadzone przez jednostki organizacyjne pomocy społecznej, organizacje pożytku publicznego oraz inne podmioty prowadzące działalność społeczną, takie jak jednostki samorządu terytorialnego, ich związki i stowarzyszenia, jednostki organizacyjne samorządu terytorialnego posiadające osobowość prawną, organizacje pozarządowe, podmioty ekonomii społecznej, kościoły </w:t>
      </w:r>
      <w:r w:rsidRPr="00DB401C">
        <w:rPr>
          <w:rFonts w:ascii="Arial" w:hAnsi="Arial" w:cs="Arial"/>
          <w:bCs/>
          <w:color w:val="000000"/>
        </w:rPr>
        <w:lastRenderedPageBreak/>
        <w:t xml:space="preserve">i związki wyznaniowe oraz osoby prawne kościołów i związków wyznaniowych, </w:t>
      </w:r>
      <w:r w:rsidRPr="00DB401C">
        <w:rPr>
          <w:rFonts w:ascii="Arial" w:hAnsi="Arial" w:cs="Arial"/>
        </w:rPr>
        <w:t>podmioty gospodarcze oraz inne podmioty zainteresowane realizacją usługi.</w:t>
      </w:r>
    </w:p>
    <w:p w:rsidR="00DB401C" w:rsidRPr="00DB401C" w:rsidRDefault="00DB401C" w:rsidP="00DB401C">
      <w:pPr>
        <w:autoSpaceDE w:val="0"/>
        <w:autoSpaceDN w:val="0"/>
        <w:adjustRightInd w:val="0"/>
        <w:spacing w:after="0" w:line="276" w:lineRule="auto"/>
        <w:ind w:firstLine="708"/>
        <w:rPr>
          <w:rFonts w:ascii="Arial" w:hAnsi="Arial" w:cs="Arial"/>
        </w:rPr>
      </w:pPr>
      <w:r w:rsidRPr="00DB401C">
        <w:rPr>
          <w:rFonts w:ascii="Arial" w:hAnsi="Arial" w:cs="Arial"/>
        </w:rPr>
        <w:t>Najczęściej spotykanymi schematami realizacji standardu są:</w:t>
      </w:r>
    </w:p>
    <w:p w:rsidR="00DB401C" w:rsidRPr="00DB401C" w:rsidRDefault="00DB401C" w:rsidP="00DB401C">
      <w:pPr>
        <w:numPr>
          <w:ilvl w:val="0"/>
          <w:numId w:val="43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</w:rPr>
      </w:pPr>
      <w:r w:rsidRPr="00DB401C">
        <w:rPr>
          <w:rFonts w:ascii="Arial" w:hAnsi="Arial" w:cs="Arial"/>
        </w:rPr>
        <w:t>mieszkania wspomagane prowadzone przez lokalny Ośrodek Pomocy Społecznej, który w całości odpowiada za dostarczenie wszystkich usług związanych z funkcjonowaniem mieszkania wspomaganego,</w:t>
      </w:r>
    </w:p>
    <w:p w:rsidR="00DB401C" w:rsidRPr="00DB401C" w:rsidRDefault="00DB401C" w:rsidP="00DB401C">
      <w:pPr>
        <w:numPr>
          <w:ilvl w:val="0"/>
          <w:numId w:val="43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</w:rPr>
      </w:pPr>
      <w:r w:rsidRPr="00DB401C">
        <w:rPr>
          <w:rFonts w:ascii="Arial" w:hAnsi="Arial" w:cs="Arial"/>
        </w:rPr>
        <w:t>mieszkanie wspomagane prowadzone przez Wydział Mieszkaniowy/Lokalowy w gminie, który odpowiada za administrowanie obiektem, natomiast dostarczaniem wsparcia w mieszkaniu zajmuje się lokalny Ośrodek Pomocy Społecznej,</w:t>
      </w:r>
    </w:p>
    <w:p w:rsidR="00DB401C" w:rsidRPr="00DB401C" w:rsidRDefault="00DB401C" w:rsidP="00DB401C">
      <w:pPr>
        <w:numPr>
          <w:ilvl w:val="0"/>
          <w:numId w:val="43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</w:rPr>
      </w:pPr>
      <w:r w:rsidRPr="00DB401C">
        <w:rPr>
          <w:rFonts w:ascii="Arial" w:hAnsi="Arial" w:cs="Arial"/>
        </w:rPr>
        <w:t>mieszkanie wspomagane prowadzone przez Organizację Pozarządową, która może w całości odpowiadać za dostarczenie wszystkich usług związanych z funkcjonowaniem mieszkania wspomaganego lub dzielić te usługi z lokalnym Ośrodkiem Pomocy Społecznej.</w:t>
      </w:r>
    </w:p>
    <w:p w:rsidR="00DB401C" w:rsidRPr="00DB401C" w:rsidRDefault="00DB401C" w:rsidP="00DB401C">
      <w:pPr>
        <w:autoSpaceDE w:val="0"/>
        <w:autoSpaceDN w:val="0"/>
        <w:adjustRightInd w:val="0"/>
        <w:spacing w:after="0" w:line="276" w:lineRule="auto"/>
        <w:ind w:firstLine="708"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</w:rPr>
        <w:t>Oprócz wyżej wymienionych, trzech najczęściej spotykanych schematów, dopuszczane są także inne formy realizacji usługi, przez pozostałe podmioty prowadzące działalność społeczną, wymienione w rozdziale.</w:t>
      </w:r>
    </w:p>
    <w:p w:rsidR="00DB401C" w:rsidRPr="00DB401C" w:rsidRDefault="00DB401C" w:rsidP="00DB401C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 xml:space="preserve"> </w:t>
      </w:r>
      <w:r w:rsidRPr="00DB401C">
        <w:rPr>
          <w:rFonts w:ascii="Arial" w:hAnsi="Arial" w:cs="Arial"/>
          <w:bCs/>
          <w:color w:val="000000"/>
        </w:rPr>
        <w:tab/>
        <w:t xml:space="preserve"> </w:t>
      </w:r>
    </w:p>
    <w:p w:rsidR="00DB401C" w:rsidRPr="00DB401C" w:rsidRDefault="00DB401C" w:rsidP="00DB401C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Cs/>
          <w:color w:val="FF0000"/>
        </w:rPr>
      </w:pPr>
    </w:p>
    <w:p w:rsidR="00DB401C" w:rsidRPr="00DB401C" w:rsidRDefault="00DB401C" w:rsidP="00DB401C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Cs/>
          <w:color w:val="FF0000"/>
        </w:rPr>
      </w:pPr>
    </w:p>
    <w:p w:rsidR="00DB401C" w:rsidRPr="00DB401C" w:rsidRDefault="00DB401C" w:rsidP="00DB401C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Cs/>
          <w:color w:val="FF0000"/>
        </w:rPr>
      </w:pPr>
    </w:p>
    <w:p w:rsidR="00DB401C" w:rsidRPr="00DB401C" w:rsidRDefault="00DB401C" w:rsidP="00DB401C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Cs/>
          <w:color w:val="FF0000"/>
        </w:rPr>
      </w:pPr>
    </w:p>
    <w:p w:rsidR="00DB401C" w:rsidRPr="00DB401C" w:rsidRDefault="00DB401C" w:rsidP="00DB401C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Cs/>
          <w:color w:val="FF0000"/>
        </w:rPr>
      </w:pPr>
    </w:p>
    <w:p w:rsidR="00DB401C" w:rsidRPr="00DB401C" w:rsidRDefault="00DB401C" w:rsidP="00DB401C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Cs/>
          <w:color w:val="000000"/>
        </w:rPr>
      </w:pPr>
    </w:p>
    <w:p w:rsidR="00DB401C" w:rsidRPr="00DB401C" w:rsidRDefault="00DB401C" w:rsidP="00DB401C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Cs/>
          <w:color w:val="000000"/>
        </w:rPr>
      </w:pPr>
    </w:p>
    <w:p w:rsidR="00DB401C" w:rsidRPr="00DB401C" w:rsidRDefault="00DB401C" w:rsidP="00DB401C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Cs/>
          <w:color w:val="000000"/>
        </w:rPr>
      </w:pPr>
    </w:p>
    <w:p w:rsidR="00DB401C" w:rsidRPr="00DB401C" w:rsidRDefault="00DB401C" w:rsidP="00DB401C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Cs/>
          <w:color w:val="000000"/>
        </w:rPr>
      </w:pPr>
    </w:p>
    <w:p w:rsidR="00DB401C" w:rsidRPr="00DB401C" w:rsidRDefault="00DB401C" w:rsidP="00DB401C">
      <w:pPr>
        <w:spacing w:after="0" w:line="276" w:lineRule="auto"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br w:type="page"/>
      </w:r>
    </w:p>
    <w:p w:rsidR="00DB401C" w:rsidRPr="00DB401C" w:rsidRDefault="00DB401C" w:rsidP="00DB401C">
      <w:pPr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1077" w:hanging="357"/>
        <w:contextualSpacing/>
        <w:rPr>
          <w:rFonts w:ascii="Arial" w:hAnsi="Arial" w:cs="Arial"/>
          <w:bCs/>
          <w:color w:val="000000"/>
          <w:sz w:val="28"/>
          <w:szCs w:val="28"/>
        </w:rPr>
      </w:pPr>
      <w:r w:rsidRPr="00DB401C">
        <w:rPr>
          <w:rFonts w:ascii="Arial" w:hAnsi="Arial" w:cs="Arial"/>
          <w:b/>
          <w:bCs/>
          <w:color w:val="000000"/>
          <w:sz w:val="28"/>
          <w:szCs w:val="28"/>
        </w:rPr>
        <w:lastRenderedPageBreak/>
        <w:t>Odbiorcy usługi</w:t>
      </w:r>
      <w:r w:rsidRPr="00DB401C">
        <w:rPr>
          <w:rFonts w:ascii="Arial" w:hAnsi="Arial" w:cs="Arial"/>
          <w:bCs/>
          <w:color w:val="000000"/>
          <w:sz w:val="28"/>
          <w:szCs w:val="28"/>
        </w:rPr>
        <w:t xml:space="preserve">    </w:t>
      </w:r>
    </w:p>
    <w:p w:rsidR="00DB401C" w:rsidRPr="00DB401C" w:rsidRDefault="00DB401C" w:rsidP="00DB401C">
      <w:pPr>
        <w:autoSpaceDE w:val="0"/>
        <w:autoSpaceDN w:val="0"/>
        <w:adjustRightInd w:val="0"/>
        <w:spacing w:before="240" w:after="0" w:line="276" w:lineRule="auto"/>
        <w:ind w:firstLine="709"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W niniejszym dokumencie, jako definicję osoby z niepełnosprawnością przyjmuje się tą sformułowaną w Konwencji Praw Osób Niepełnosprawnych, przyjętą przez ONZ w roku 2006, mówiącą iż:</w:t>
      </w:r>
    </w:p>
    <w:p w:rsidR="00DB401C" w:rsidRPr="00DB401C" w:rsidRDefault="00DB401C" w:rsidP="00DB401C">
      <w:pPr>
        <w:autoSpaceDE w:val="0"/>
        <w:autoSpaceDN w:val="0"/>
        <w:adjustRightInd w:val="0"/>
        <w:spacing w:before="240" w:after="0" w:line="276" w:lineRule="auto"/>
        <w:ind w:firstLine="709"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 xml:space="preserve">„Do osób niepełnosprawnych zaliczają się osoby, z długotrwałą obniżoną sprawnością fizyczną, umysłową, intelektualną lub sensoryczną, która w interakcji z różnymi barierami może ograniczać ich pełne i efektywne uczestnictwo w życiu społecznym na równych zasadach z innymi obywatelami.” </w:t>
      </w:r>
    </w:p>
    <w:p w:rsidR="00DB401C" w:rsidRPr="00DB401C" w:rsidRDefault="00DB401C" w:rsidP="00DB401C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Cs/>
          <w:color w:val="000000"/>
        </w:rPr>
      </w:pPr>
    </w:p>
    <w:p w:rsidR="00DB401C" w:rsidRPr="00DB401C" w:rsidRDefault="00DB401C" w:rsidP="00DB401C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ab/>
        <w:t xml:space="preserve">Niniejszy dokument skupia się jednak na usługach adresowanych wyłącznie do osób z niepełnosprawnością fizyczną. </w:t>
      </w:r>
    </w:p>
    <w:p w:rsidR="00DB401C" w:rsidRPr="00DB401C" w:rsidRDefault="00DB401C" w:rsidP="00DB401C">
      <w:pPr>
        <w:autoSpaceDE w:val="0"/>
        <w:autoSpaceDN w:val="0"/>
        <w:adjustRightInd w:val="0"/>
        <w:spacing w:before="240" w:after="0" w:line="276" w:lineRule="auto"/>
        <w:rPr>
          <w:rFonts w:ascii="Arial" w:hAnsi="Arial" w:cs="Arial"/>
          <w:b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ab/>
      </w:r>
      <w:r w:rsidRPr="00DB401C">
        <w:rPr>
          <w:rFonts w:ascii="Arial" w:hAnsi="Arial" w:cs="Arial"/>
          <w:b/>
          <w:bCs/>
          <w:color w:val="000000"/>
        </w:rPr>
        <w:t>Kryteria doboru:</w:t>
      </w:r>
    </w:p>
    <w:p w:rsidR="00DB401C" w:rsidRPr="00DB401C" w:rsidRDefault="00DB401C" w:rsidP="00DB401C">
      <w:pPr>
        <w:autoSpaceDE w:val="0"/>
        <w:autoSpaceDN w:val="0"/>
        <w:adjustRightInd w:val="0"/>
        <w:spacing w:before="240" w:after="0" w:line="276" w:lineRule="auto"/>
        <w:ind w:firstLine="709"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 xml:space="preserve">Rekrutując kandydatów do mieszkań wspomaganych, należy wziąć pod uwagę dwa czynniki: </w:t>
      </w:r>
      <w:r w:rsidRPr="00DB401C">
        <w:rPr>
          <w:rFonts w:ascii="Arial" w:hAnsi="Arial" w:cs="Arial"/>
          <w:b/>
          <w:bCs/>
          <w:color w:val="000000"/>
        </w:rPr>
        <w:t>zdrowotny</w:t>
      </w:r>
      <w:r w:rsidRPr="00DB401C">
        <w:rPr>
          <w:rFonts w:ascii="Arial" w:hAnsi="Arial" w:cs="Arial"/>
          <w:bCs/>
          <w:color w:val="000000"/>
        </w:rPr>
        <w:t xml:space="preserve"> (tj. mający na uwadze rodzaj niepełnosprawności) oraz</w:t>
      </w:r>
      <w:r w:rsidRPr="00DB401C">
        <w:rPr>
          <w:rFonts w:ascii="Arial" w:hAnsi="Arial" w:cs="Arial"/>
          <w:b/>
          <w:bCs/>
          <w:color w:val="000000"/>
        </w:rPr>
        <w:t xml:space="preserve"> środowiskowy</w:t>
      </w:r>
      <w:r w:rsidRPr="00DB401C">
        <w:rPr>
          <w:rFonts w:ascii="Arial" w:hAnsi="Arial" w:cs="Arial"/>
          <w:bCs/>
          <w:color w:val="000000"/>
        </w:rPr>
        <w:t xml:space="preserve"> (tj. mający na uwadze sytuację socjalno-bytową, finansową i rodzinną).</w:t>
      </w:r>
    </w:p>
    <w:p w:rsidR="00DB401C" w:rsidRPr="00DB401C" w:rsidRDefault="00DB401C" w:rsidP="00DB401C">
      <w:pPr>
        <w:autoSpaceDE w:val="0"/>
        <w:autoSpaceDN w:val="0"/>
        <w:adjustRightInd w:val="0"/>
        <w:spacing w:after="0" w:line="276" w:lineRule="auto"/>
        <w:ind w:firstLine="708"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Do mieszkania wspomaganego przeznaczonego dla osób z niepełnosprawnością fizyczną, biorąc pod uwagę rodzaj i zakres świadczonego wsparcia, a w szczególności cele jakie stawia się wobec osób tam trafiających, powinny być kierowane osoby z niepełnosprawnością fizyczną (lub osoby dla których jest ona niepełnosprawnością wiodącą) posiadające orzeczenie o niepełnosprawności, do których należą:</w:t>
      </w:r>
    </w:p>
    <w:p w:rsidR="00DB401C" w:rsidRPr="00DB401C" w:rsidRDefault="00DB401C" w:rsidP="00DB401C">
      <w:pPr>
        <w:numPr>
          <w:ilvl w:val="0"/>
          <w:numId w:val="41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osoby z uszkodzeniem narządu ruchu – niepełnosprawnością motoryczną,</w:t>
      </w:r>
    </w:p>
    <w:p w:rsidR="00DB401C" w:rsidRPr="00DB401C" w:rsidRDefault="00DB401C" w:rsidP="00DB401C">
      <w:pPr>
        <w:numPr>
          <w:ilvl w:val="0"/>
          <w:numId w:val="41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osoby z przewlekłymi chorobami wewnętrznymi,</w:t>
      </w:r>
    </w:p>
    <w:p w:rsidR="00DB401C" w:rsidRPr="00DB401C" w:rsidRDefault="00DB401C" w:rsidP="00DB401C">
      <w:pPr>
        <w:autoSpaceDE w:val="0"/>
        <w:autoSpaceDN w:val="0"/>
        <w:adjustRightInd w:val="0"/>
        <w:spacing w:before="240" w:after="0" w:line="276" w:lineRule="auto"/>
        <w:ind w:firstLine="709"/>
        <w:rPr>
          <w:rFonts w:ascii="Arial" w:hAnsi="Arial" w:cs="Arial"/>
          <w:bCs/>
        </w:rPr>
      </w:pPr>
      <w:r w:rsidRPr="00DB401C">
        <w:rPr>
          <w:rFonts w:ascii="Arial" w:hAnsi="Arial" w:cs="Arial"/>
          <w:bCs/>
        </w:rPr>
        <w:t xml:space="preserve">ponadto zostały zdiagnozowane za pomocą metody </w:t>
      </w:r>
      <w:r w:rsidRPr="00DB401C">
        <w:rPr>
          <w:rFonts w:ascii="Arial" w:hAnsi="Arial" w:cs="Arial"/>
          <w:shd w:val="clear" w:color="auto" w:fill="FFFFFF"/>
        </w:rPr>
        <w:t>Międzynarodowej Klasyfikacji Funkcjonowania, Niepełnosprawności i Zdrowia (dalej „ICF”).</w:t>
      </w:r>
    </w:p>
    <w:p w:rsidR="00DB401C" w:rsidRPr="00DB401C" w:rsidRDefault="00DB401C" w:rsidP="00DB401C">
      <w:pPr>
        <w:autoSpaceDE w:val="0"/>
        <w:autoSpaceDN w:val="0"/>
        <w:adjustRightInd w:val="0"/>
        <w:spacing w:before="240" w:after="0" w:line="276" w:lineRule="auto"/>
        <w:ind w:firstLine="709"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W wyjątkowych sytuacjach możliwe jest tymczasowe skierowanie osób z innym dokumentem potwierdzającym niepełnosprawność, jednak na okres nie dłuższy niż 6 miesięcy.</w:t>
      </w:r>
    </w:p>
    <w:p w:rsidR="00DB401C" w:rsidRPr="00DB401C" w:rsidRDefault="00DB401C" w:rsidP="00DB401C">
      <w:pPr>
        <w:autoSpaceDE w:val="0"/>
        <w:autoSpaceDN w:val="0"/>
        <w:adjustRightInd w:val="0"/>
        <w:spacing w:after="0" w:line="276" w:lineRule="auto"/>
        <w:ind w:firstLine="708"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Do korzystania z mieszkania wspomaganego, w charakterze osób towarzyszących, w wyjątkowych przypadkach, kieruje się także osoby współzależne od osób z niepełnosprawnością fizyczną (np. ich dzieci), małżonków, partnerów oraz członków rodziny. Ostateczną decyzję w sprawie skierowania do mieszkania podejmuje komisja rekrutacyjna (opisana w punkcie 5 tego dokumentu).</w:t>
      </w:r>
    </w:p>
    <w:p w:rsidR="00DB401C" w:rsidRPr="00DB401C" w:rsidRDefault="00DB401C" w:rsidP="00DB401C">
      <w:pPr>
        <w:autoSpaceDE w:val="0"/>
        <w:autoSpaceDN w:val="0"/>
        <w:adjustRightInd w:val="0"/>
        <w:spacing w:after="0" w:line="276" w:lineRule="auto"/>
        <w:ind w:firstLine="708"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Istnieje możliwość korzystania przez osoby z niepełnosprawnością fizyczną z pobytu okresowego w mieszkaniu wspomaganym w związku z </w:t>
      </w:r>
      <w:r w:rsidRPr="00DB401C">
        <w:rPr>
          <w:rFonts w:ascii="Arial" w:hAnsi="Arial" w:cs="Arial"/>
        </w:rPr>
        <w:t xml:space="preserve">potrzebą zapewnienia opieki w zastępstwie za opiekunów faktycznych. </w:t>
      </w:r>
    </w:p>
    <w:p w:rsidR="00DB401C" w:rsidRPr="00DB401C" w:rsidRDefault="00DB401C" w:rsidP="00DB401C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Cs/>
          <w:color w:val="000000"/>
        </w:rPr>
      </w:pPr>
    </w:p>
    <w:p w:rsidR="00DB401C" w:rsidRPr="00DB401C" w:rsidRDefault="00DB401C" w:rsidP="00DB401C">
      <w:pPr>
        <w:autoSpaceDE w:val="0"/>
        <w:autoSpaceDN w:val="0"/>
        <w:adjustRightInd w:val="0"/>
        <w:spacing w:after="0" w:line="276" w:lineRule="auto"/>
        <w:ind w:firstLine="708"/>
        <w:rPr>
          <w:rFonts w:ascii="Arial" w:hAnsi="Arial" w:cs="Arial"/>
          <w:bCs/>
          <w:color w:val="000000"/>
        </w:rPr>
      </w:pPr>
    </w:p>
    <w:p w:rsidR="00DB401C" w:rsidRPr="00DB401C" w:rsidRDefault="00DB401C" w:rsidP="00DB401C">
      <w:pPr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  <w:b/>
          <w:bCs/>
          <w:color w:val="000000"/>
          <w:sz w:val="28"/>
          <w:szCs w:val="28"/>
        </w:rPr>
      </w:pPr>
      <w:r w:rsidRPr="00DB401C">
        <w:rPr>
          <w:rFonts w:ascii="Arial" w:hAnsi="Arial" w:cs="Arial"/>
          <w:b/>
          <w:bCs/>
          <w:color w:val="000000"/>
          <w:sz w:val="28"/>
          <w:szCs w:val="28"/>
        </w:rPr>
        <w:t>Cel główny usługi</w:t>
      </w:r>
    </w:p>
    <w:p w:rsidR="00DB401C" w:rsidRPr="00DB401C" w:rsidRDefault="00DB401C" w:rsidP="00DB401C">
      <w:pPr>
        <w:autoSpaceDE w:val="0"/>
        <w:autoSpaceDN w:val="0"/>
        <w:adjustRightInd w:val="0"/>
        <w:spacing w:before="240" w:after="0" w:line="276" w:lineRule="auto"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 xml:space="preserve">Celem głównym standardu i usług w nim zawartych jest umożliwienie niezależnego życia osobom z niepełnosprawnością fizyczną, zgodnie z ideą przejścia od opieki instytucjonalnej do wsparcia świadczonego na poziomie lokalnych społeczności, a także wprowadzenie w gminach nowatorskich usług dotyczących wsparcia osób z niepełnosprawnością fizyczną. </w:t>
      </w:r>
    </w:p>
    <w:p w:rsidR="00DB401C" w:rsidRPr="00DB401C" w:rsidRDefault="00DB401C" w:rsidP="00DB401C">
      <w:pPr>
        <w:autoSpaceDE w:val="0"/>
        <w:autoSpaceDN w:val="0"/>
        <w:adjustRightInd w:val="0"/>
        <w:spacing w:after="0" w:line="276" w:lineRule="auto"/>
        <w:ind w:firstLine="708"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Osoby z niepełnosprawnością fizyczną nie zawsze mogą być samowystarczalne i z tego tytułu należą do grup ryzyka zagrożeniem wykluczenia społecznego. Powinny mieć jednak możliwość dokonywania wyborów i podejmowania decyzji odnośnie miejsca zamieszkania i sposobu organizacji życia codziennego. Opracowany standard funkcjonowania mieszkań wspomaganych, ma przyczynić się do zwiększenia jakości usług realizowanych na rzecz osób z niepełnosprawnością fizyczną w środowisku, zwłaszcza w obszarach: dostępności architektonicznej, zapewnienia transportu i dostępności komunikacyjnej, dostępności sprzętu</w:t>
      </w:r>
    </w:p>
    <w:p w:rsidR="00DB401C" w:rsidRPr="00DB401C" w:rsidRDefault="00DB401C" w:rsidP="00DB401C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 xml:space="preserve">wspomagającego i sprzętu pielęgnacyjnego, możliwości dostępu do informacji i komunikacji, dostępu do pomocy osobistej, do poradnictwa osobistego i zawodowego oraz do innych usług świadczonych w społeczności lokalnej. Pozwala on również na zapewnienie opieki w środowisku lokalnym osobom zagrożonym koniecznością umieszczenia w całodobowych formach opieki instytucjonalnej. </w:t>
      </w:r>
    </w:p>
    <w:p w:rsidR="00DB401C" w:rsidRPr="00DB401C" w:rsidRDefault="00DB401C" w:rsidP="00DB401C">
      <w:pPr>
        <w:autoSpaceDE w:val="0"/>
        <w:autoSpaceDN w:val="0"/>
        <w:adjustRightInd w:val="0"/>
        <w:spacing w:after="0" w:line="276" w:lineRule="auto"/>
        <w:ind w:firstLine="708"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Zakłada się, iż z niniejszego dokumentu będą korzystać gminy i inne podmioty z terenu całej Polski, co przyczyni się do rozwoju form mieszkalnictwa wspomaganego na terenie kraju.</w:t>
      </w:r>
    </w:p>
    <w:p w:rsidR="00DB401C" w:rsidRPr="00DB401C" w:rsidRDefault="00DB401C" w:rsidP="00DB401C">
      <w:pPr>
        <w:autoSpaceDE w:val="0"/>
        <w:autoSpaceDN w:val="0"/>
        <w:adjustRightInd w:val="0"/>
        <w:spacing w:before="240" w:after="0" w:line="276" w:lineRule="auto"/>
        <w:ind w:firstLine="709"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Cele szczegółowe standardu to przede wszystkim:</w:t>
      </w:r>
    </w:p>
    <w:p w:rsidR="00DB401C" w:rsidRPr="00DB401C" w:rsidRDefault="00DB401C" w:rsidP="00DB401C">
      <w:pPr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zwiększenie dostępności do mieszkań wspomaganych dla osób z niepełnosprawnością fizyczną</w:t>
      </w:r>
    </w:p>
    <w:p w:rsidR="00DB401C" w:rsidRPr="00DB401C" w:rsidRDefault="00DB401C" w:rsidP="00DB401C">
      <w:pPr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zwiększenie zasobów lokalowych dostosowanych do potrzeb osób z niepełnosprawnością fizyczną</w:t>
      </w:r>
    </w:p>
    <w:p w:rsidR="00DB401C" w:rsidRPr="00DB401C" w:rsidRDefault="00DB401C" w:rsidP="00DB401C">
      <w:pPr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zwiększenie liczby osób z niepełnosprawnością fizyczną objętych wsparciem w społeczności lokalnej, zgodnym z katalogiem usług opisanym w punkcie 8.3</w:t>
      </w:r>
    </w:p>
    <w:p w:rsidR="00DB401C" w:rsidRPr="00DB401C" w:rsidRDefault="00DB401C" w:rsidP="00DB401C">
      <w:pPr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  <w:bCs/>
          <w:color w:val="000000"/>
        </w:rPr>
      </w:pPr>
      <w:proofErr w:type="spellStart"/>
      <w:r w:rsidRPr="00DB401C">
        <w:rPr>
          <w:rFonts w:ascii="Arial" w:hAnsi="Arial" w:cs="Arial"/>
          <w:bCs/>
          <w:color w:val="000000"/>
        </w:rPr>
        <w:t>deinstytucjonalizacja</w:t>
      </w:r>
      <w:proofErr w:type="spellEnd"/>
      <w:r w:rsidRPr="00DB401C">
        <w:rPr>
          <w:rFonts w:ascii="Arial" w:hAnsi="Arial" w:cs="Arial"/>
          <w:bCs/>
          <w:color w:val="000000"/>
        </w:rPr>
        <w:t xml:space="preserve"> i indywidualizacja usług dedykowanych osobom z niepełnosprawnością fizyczną</w:t>
      </w:r>
    </w:p>
    <w:p w:rsidR="00DB401C" w:rsidRPr="00DB401C" w:rsidRDefault="00DB401C" w:rsidP="00DB401C">
      <w:pPr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promocja rozwiązań służących integracji osób z niepełnosprawnością ze społecznością lokalną.</w:t>
      </w:r>
    </w:p>
    <w:p w:rsidR="00DB401C" w:rsidRPr="00DB401C" w:rsidRDefault="00DB401C" w:rsidP="00DB401C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Cs/>
          <w:color w:val="000000"/>
        </w:rPr>
      </w:pPr>
    </w:p>
    <w:p w:rsidR="00DB401C" w:rsidRPr="00DB401C" w:rsidRDefault="00DB401C" w:rsidP="00DB401C">
      <w:pPr>
        <w:numPr>
          <w:ilvl w:val="0"/>
          <w:numId w:val="4"/>
        </w:numPr>
        <w:autoSpaceDE w:val="0"/>
        <w:autoSpaceDN w:val="0"/>
        <w:adjustRightInd w:val="0"/>
        <w:spacing w:before="480" w:after="0" w:line="276" w:lineRule="auto"/>
        <w:ind w:left="1077" w:hanging="357"/>
        <w:contextualSpacing/>
        <w:rPr>
          <w:rFonts w:ascii="Arial" w:hAnsi="Arial" w:cs="Arial"/>
          <w:b/>
          <w:bCs/>
          <w:color w:val="000000"/>
          <w:sz w:val="28"/>
          <w:szCs w:val="28"/>
        </w:rPr>
      </w:pPr>
      <w:r w:rsidRPr="00DB401C">
        <w:rPr>
          <w:rFonts w:ascii="Arial" w:hAnsi="Arial" w:cs="Arial"/>
          <w:b/>
          <w:bCs/>
          <w:color w:val="000000"/>
          <w:sz w:val="28"/>
          <w:szCs w:val="28"/>
        </w:rPr>
        <w:t>Zakres usługi</w:t>
      </w:r>
    </w:p>
    <w:p w:rsidR="00DB401C" w:rsidRPr="00DB401C" w:rsidRDefault="00DB401C" w:rsidP="00DB401C">
      <w:pPr>
        <w:autoSpaceDE w:val="0"/>
        <w:autoSpaceDN w:val="0"/>
        <w:adjustRightInd w:val="0"/>
        <w:spacing w:before="240" w:after="0" w:line="276" w:lineRule="auto"/>
        <w:ind w:left="1077"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Niniejszy standard swym zakresem obejmuje następujące zadania:</w:t>
      </w:r>
    </w:p>
    <w:p w:rsidR="00DB401C" w:rsidRPr="00DB401C" w:rsidRDefault="00DB401C" w:rsidP="00DB401C">
      <w:pPr>
        <w:numPr>
          <w:ilvl w:val="0"/>
          <w:numId w:val="23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Rekrutacja użytkownika mieszkania na podstawie: zgłoszenia indywidualnego (szczegółowo opisany w dalszej części niniejszego rozdziału),</w:t>
      </w:r>
    </w:p>
    <w:p w:rsidR="00DB401C" w:rsidRPr="00DB401C" w:rsidRDefault="00DB401C" w:rsidP="00DB401C">
      <w:pPr>
        <w:numPr>
          <w:ilvl w:val="0"/>
          <w:numId w:val="23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lastRenderedPageBreak/>
        <w:t>Przeprowadzenie Rodzinnego Wywiadu Środowiskowego oraz analizy ICF przez Pracownika Socjalnego z właściwego Ośrodka Pomocy Społecznej</w:t>
      </w:r>
      <w:r w:rsidRPr="00DB401C">
        <w:rPr>
          <w:rFonts w:ascii="Arial" w:hAnsi="Arial" w:cs="Arial"/>
          <w:bCs/>
          <w:color w:val="000000"/>
          <w:vertAlign w:val="superscript"/>
        </w:rPr>
        <w:footnoteReference w:id="2"/>
      </w:r>
      <w:r w:rsidRPr="00DB401C">
        <w:rPr>
          <w:rFonts w:ascii="Arial" w:hAnsi="Arial" w:cs="Arial"/>
          <w:bCs/>
          <w:color w:val="000000"/>
        </w:rPr>
        <w:t>,</w:t>
      </w:r>
    </w:p>
    <w:p w:rsidR="00DB401C" w:rsidRPr="00DB401C" w:rsidRDefault="00DB401C" w:rsidP="00DB401C">
      <w:pPr>
        <w:numPr>
          <w:ilvl w:val="0"/>
          <w:numId w:val="23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Zawarcie Porozumienia z użytkownikiem mieszkania, przez koordynatora zadania,</w:t>
      </w:r>
    </w:p>
    <w:p w:rsidR="00DB401C" w:rsidRPr="00DB401C" w:rsidRDefault="00DB401C" w:rsidP="00DB401C">
      <w:pPr>
        <w:numPr>
          <w:ilvl w:val="0"/>
          <w:numId w:val="23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Stworzenie Planu Pracy z użytkownikiem, przez koordynatora zadania we współpracy z pracownikiem socjalnym i asystentem,</w:t>
      </w:r>
    </w:p>
    <w:p w:rsidR="00DB401C" w:rsidRPr="00DB401C" w:rsidRDefault="00DB401C" w:rsidP="00DB401C">
      <w:pPr>
        <w:numPr>
          <w:ilvl w:val="0"/>
          <w:numId w:val="23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Stworzenie gminnego zasobu mieszkaniowego, przeznaczonego na mieszkania wspomagane dla osób z niepełnosprawnością fizyczną,</w:t>
      </w:r>
    </w:p>
    <w:p w:rsidR="00DB401C" w:rsidRPr="00DB401C" w:rsidRDefault="00DB401C" w:rsidP="00DB401C">
      <w:pPr>
        <w:numPr>
          <w:ilvl w:val="0"/>
          <w:numId w:val="23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 xml:space="preserve">Dostosowanie lokali mieszkalnych do potrzeb osób z niepełnosprawnością fizyczną,  </w:t>
      </w:r>
    </w:p>
    <w:p w:rsidR="00DB401C" w:rsidRPr="00DB401C" w:rsidRDefault="00DB401C" w:rsidP="00DB401C">
      <w:pPr>
        <w:numPr>
          <w:ilvl w:val="0"/>
          <w:numId w:val="23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 xml:space="preserve">Udzielenie </w:t>
      </w:r>
      <w:r w:rsidRPr="00DB401C">
        <w:rPr>
          <w:rFonts w:ascii="Arial" w:hAnsi="Arial" w:cs="Arial"/>
        </w:rPr>
        <w:t>zakwaterowania w mieszkaniu na podstawie Porozumienia i umowy najmu sporządzonej  w oparciu o przepisy ustawy o ochronie praw lokatorów, mieszkaniowym zasobie gminy i o zmianie Kodeksu Cywilnego – w przypadku mieszkań wspomaganych – wspieranych pochodzących z zasobu mieszkaniowego danej gminy, przy uwzględnieniu kryteriów wynikających ze stanowionego przez poszczególne Rady Gmin prawa miejscowego w sprawie zasad wynajmowania lokali wchodzących w skład zasobu mieszkaniowego danej gminy lub na podstawie innego niż najem stosunku prawnego  w przypadku mieszkań wspomaganych treningowych oraz mieszkań pochodzących z innych niż gminne zasobów mieszkaniowych</w:t>
      </w:r>
      <w:r w:rsidRPr="00DB401C">
        <w:rPr>
          <w:rFonts w:ascii="Arial" w:hAnsi="Arial" w:cs="Arial"/>
          <w:bCs/>
          <w:color w:val="000000"/>
        </w:rPr>
        <w:t>,</w:t>
      </w:r>
    </w:p>
    <w:p w:rsidR="00DB401C" w:rsidRPr="00DB401C" w:rsidRDefault="00DB401C" w:rsidP="00DB401C">
      <w:pPr>
        <w:numPr>
          <w:ilvl w:val="0"/>
          <w:numId w:val="23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Prowadzenie pracy socjalnej z użytkownikiem usługi,</w:t>
      </w:r>
    </w:p>
    <w:p w:rsidR="00DB401C" w:rsidRPr="00DB401C" w:rsidRDefault="00DB401C" w:rsidP="00DB401C">
      <w:pPr>
        <w:numPr>
          <w:ilvl w:val="0"/>
          <w:numId w:val="23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Wsparcie socjalno-specjalistyczne, zgodne z katalogiem usług zawartym w punkcie 8.3 niniejszego dokumentu,</w:t>
      </w:r>
    </w:p>
    <w:p w:rsidR="00DB401C" w:rsidRPr="00DB401C" w:rsidRDefault="00DB401C" w:rsidP="00DB401C">
      <w:pPr>
        <w:numPr>
          <w:ilvl w:val="0"/>
          <w:numId w:val="23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Wsparcie w organizacji usług medycznych, zgodne z katalogiem usług zawartym w punkcie 8.3 niniejszego dokumentu,</w:t>
      </w:r>
    </w:p>
    <w:p w:rsidR="00DB401C" w:rsidRPr="00DB401C" w:rsidRDefault="00DB401C" w:rsidP="00DB401C">
      <w:pPr>
        <w:numPr>
          <w:ilvl w:val="0"/>
          <w:numId w:val="23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Wsparcie w organizacji usług z zakresu rehabilitacyjnego, zgodne z katalogiem usług zawartym w punkcie 8.3 niniejszego dokumentu,</w:t>
      </w:r>
    </w:p>
    <w:p w:rsidR="00DB401C" w:rsidRPr="00DB401C" w:rsidRDefault="00DB401C" w:rsidP="00DB401C">
      <w:pPr>
        <w:numPr>
          <w:ilvl w:val="0"/>
          <w:numId w:val="23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Wsparcie opiekuńcze zgodne z katalogiem usług zawartym w punkcie 8.3 niniejszego dokumentu,</w:t>
      </w:r>
    </w:p>
    <w:p w:rsidR="00DB401C" w:rsidRPr="00DB401C" w:rsidRDefault="00DB401C" w:rsidP="00DB401C">
      <w:pPr>
        <w:numPr>
          <w:ilvl w:val="0"/>
          <w:numId w:val="23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Zarządzanie i koordynacja procesem realizacji standardu w gminie,</w:t>
      </w:r>
    </w:p>
    <w:p w:rsidR="00DB401C" w:rsidRPr="00DB401C" w:rsidRDefault="00DB401C" w:rsidP="00DB401C">
      <w:pPr>
        <w:numPr>
          <w:ilvl w:val="0"/>
          <w:numId w:val="23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Realizowanie monitoringu postępów w procesie  reintegracji społecznej i zawodowej, zgodnie z Porozumieniem,</w:t>
      </w:r>
    </w:p>
    <w:p w:rsidR="00DB401C" w:rsidRPr="00DB401C" w:rsidRDefault="00DB401C" w:rsidP="00DB401C">
      <w:pPr>
        <w:numPr>
          <w:ilvl w:val="0"/>
          <w:numId w:val="23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Inne formy wsparcia dostępne na terenie gminy.</w:t>
      </w:r>
    </w:p>
    <w:p w:rsidR="00DB401C" w:rsidRPr="00DB401C" w:rsidRDefault="00DB401C" w:rsidP="00DB401C">
      <w:pPr>
        <w:autoSpaceDE w:val="0"/>
        <w:autoSpaceDN w:val="0"/>
        <w:adjustRightInd w:val="0"/>
        <w:spacing w:before="240" w:after="0" w:line="276" w:lineRule="auto"/>
        <w:ind w:firstLine="709"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 xml:space="preserve">Część usług zawartych w standardzie jest opisana w dwóch zakresach: minimalnym oraz optymalnym. Oznacza to, iż w przypadku niektórych usług nie można ich realizować poniżej określonego poziomu, a najlepszy rezultat osiągają przy poziomie wyższym niż minimalny.   </w:t>
      </w:r>
    </w:p>
    <w:p w:rsidR="00DB401C" w:rsidRPr="00DB401C" w:rsidRDefault="00DB401C" w:rsidP="00DB401C">
      <w:pPr>
        <w:autoSpaceDE w:val="0"/>
        <w:autoSpaceDN w:val="0"/>
        <w:adjustRightInd w:val="0"/>
        <w:spacing w:before="360" w:after="0" w:line="276" w:lineRule="auto"/>
        <w:ind w:left="720"/>
        <w:rPr>
          <w:rFonts w:ascii="Arial" w:hAnsi="Arial" w:cs="Arial"/>
          <w:b/>
          <w:bCs/>
          <w:color w:val="000000"/>
        </w:rPr>
      </w:pPr>
      <w:r w:rsidRPr="00DB401C">
        <w:rPr>
          <w:rFonts w:ascii="Arial" w:hAnsi="Arial" w:cs="Arial"/>
          <w:b/>
          <w:bCs/>
          <w:color w:val="000000"/>
        </w:rPr>
        <w:lastRenderedPageBreak/>
        <w:t>Szczegółowy opis procesu rekrutacji użytkownika mieszkania:</w:t>
      </w:r>
    </w:p>
    <w:p w:rsidR="00DB401C" w:rsidRPr="00DB401C" w:rsidRDefault="00DB401C" w:rsidP="00DB401C">
      <w:pPr>
        <w:numPr>
          <w:ilvl w:val="0"/>
          <w:numId w:val="24"/>
        </w:numPr>
        <w:autoSpaceDE w:val="0"/>
        <w:autoSpaceDN w:val="0"/>
        <w:adjustRightInd w:val="0"/>
        <w:spacing w:before="240" w:after="0" w:line="276" w:lineRule="auto"/>
        <w:ind w:left="1066" w:hanging="357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Złożenie w gminie (bądź instytucji wybranej przez gminę) pisemnego wniosku przez osobę zainteresowaną, wraz z orzeczeniem o niepełnosprawności, lub innym dokumentem potwierdzającym niepełnosprawność</w:t>
      </w:r>
      <w:r w:rsidRPr="00DB401C">
        <w:rPr>
          <w:rFonts w:ascii="Arial" w:hAnsi="Arial" w:cs="Arial"/>
          <w:bCs/>
          <w:color w:val="000000"/>
          <w:vertAlign w:val="superscript"/>
        </w:rPr>
        <w:footnoteReference w:id="3"/>
      </w:r>
      <w:r w:rsidRPr="00DB401C">
        <w:rPr>
          <w:rFonts w:ascii="Arial" w:hAnsi="Arial" w:cs="Arial"/>
          <w:bCs/>
          <w:color w:val="000000"/>
        </w:rPr>
        <w:t>.</w:t>
      </w:r>
    </w:p>
    <w:p w:rsidR="00DB401C" w:rsidRPr="00DB401C" w:rsidRDefault="00DB401C" w:rsidP="00DB401C">
      <w:pPr>
        <w:numPr>
          <w:ilvl w:val="0"/>
          <w:numId w:val="24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Przeprowadzenie Rodzinnego Wywiadu Środowiskowego przez Pracownika Socjalnego z właściwego Ośrodka Pomocy Społecznej</w:t>
      </w:r>
      <w:r w:rsidRPr="00DB401C">
        <w:rPr>
          <w:rFonts w:ascii="Arial" w:hAnsi="Arial" w:cs="Arial"/>
          <w:bCs/>
          <w:color w:val="000000"/>
          <w:vertAlign w:val="superscript"/>
        </w:rPr>
        <w:footnoteReference w:id="4"/>
      </w:r>
      <w:r w:rsidRPr="00DB401C">
        <w:rPr>
          <w:rFonts w:ascii="Arial" w:hAnsi="Arial" w:cs="Arial"/>
          <w:bCs/>
          <w:color w:val="000000"/>
        </w:rPr>
        <w:t>.</w:t>
      </w:r>
    </w:p>
    <w:p w:rsidR="00DB401C" w:rsidRPr="00DB401C" w:rsidRDefault="00DB401C" w:rsidP="00DB401C">
      <w:pPr>
        <w:numPr>
          <w:ilvl w:val="0"/>
          <w:numId w:val="24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  <w:bCs/>
        </w:rPr>
      </w:pPr>
      <w:r w:rsidRPr="00DB401C">
        <w:rPr>
          <w:rFonts w:ascii="Arial" w:hAnsi="Arial" w:cs="Arial"/>
          <w:bCs/>
        </w:rPr>
        <w:t>Przeprowadzenie diagnozy za pomocą ICF przez Pracownika Socjalnego z właściwego Ośrodka Pomocy Społecznej</w:t>
      </w:r>
      <w:r w:rsidRPr="00DB401C">
        <w:rPr>
          <w:rFonts w:ascii="Arial" w:hAnsi="Arial" w:cs="Arial"/>
          <w:bCs/>
          <w:vertAlign w:val="superscript"/>
        </w:rPr>
        <w:footnoteReference w:id="5"/>
      </w:r>
      <w:r w:rsidRPr="00DB401C">
        <w:rPr>
          <w:rFonts w:ascii="Arial" w:hAnsi="Arial" w:cs="Arial"/>
          <w:bCs/>
        </w:rPr>
        <w:t>.</w:t>
      </w:r>
    </w:p>
    <w:p w:rsidR="00DB401C" w:rsidRPr="00DB401C" w:rsidRDefault="00DB401C" w:rsidP="00DB401C">
      <w:pPr>
        <w:numPr>
          <w:ilvl w:val="0"/>
          <w:numId w:val="24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Rozpatrzenie wniosku przez komisję w składzie minimum:</w:t>
      </w:r>
    </w:p>
    <w:p w:rsidR="00DB401C" w:rsidRPr="00DB401C" w:rsidRDefault="00DB401C" w:rsidP="00DB401C">
      <w:pPr>
        <w:numPr>
          <w:ilvl w:val="0"/>
          <w:numId w:val="25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Pracownik Ośrodka Pomocy Społecznej</w:t>
      </w:r>
    </w:p>
    <w:p w:rsidR="00DB401C" w:rsidRPr="00DB401C" w:rsidRDefault="00DB401C" w:rsidP="00DB401C">
      <w:pPr>
        <w:numPr>
          <w:ilvl w:val="0"/>
          <w:numId w:val="25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Przedstawiciel wydziału zasobów komunalnych gminy</w:t>
      </w:r>
    </w:p>
    <w:p w:rsidR="00DB401C" w:rsidRPr="00DB401C" w:rsidRDefault="00DB401C" w:rsidP="00DB401C">
      <w:pPr>
        <w:numPr>
          <w:ilvl w:val="0"/>
          <w:numId w:val="25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Przedstawiciel organizacji pozarządowej zajmującej się problematyką niepełnosprawności</w:t>
      </w:r>
      <w:r w:rsidRPr="00DB401C">
        <w:rPr>
          <w:rFonts w:ascii="Arial" w:hAnsi="Arial" w:cs="Arial"/>
          <w:bCs/>
          <w:color w:val="000000"/>
          <w:vertAlign w:val="superscript"/>
        </w:rPr>
        <w:footnoteReference w:id="6"/>
      </w:r>
      <w:r w:rsidRPr="00DB401C">
        <w:rPr>
          <w:rFonts w:ascii="Arial" w:hAnsi="Arial" w:cs="Arial"/>
          <w:bCs/>
          <w:color w:val="000000"/>
        </w:rPr>
        <w:t>. Jeśli w gminie niema takiej organizacji, osoba ta może być zastąpiona przez przedstawiciela środowiska osób z niepełnosprawnością.</w:t>
      </w:r>
    </w:p>
    <w:p w:rsidR="00DB401C" w:rsidRPr="00DB401C" w:rsidRDefault="00DB401C" w:rsidP="00DB401C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Dodatkowo (nieobligatoryjnie) w skład komisji mogą wejść inni specjaliści, których komisja uzna za potrzebnych,</w:t>
      </w:r>
    </w:p>
    <w:p w:rsidR="00DB401C" w:rsidRPr="00DB401C" w:rsidRDefault="00DB401C" w:rsidP="00DB401C">
      <w:pPr>
        <w:numPr>
          <w:ilvl w:val="0"/>
          <w:numId w:val="27"/>
        </w:numPr>
        <w:autoSpaceDE w:val="0"/>
        <w:autoSpaceDN w:val="0"/>
        <w:adjustRightInd w:val="0"/>
        <w:spacing w:before="120" w:after="0" w:line="276" w:lineRule="auto"/>
        <w:ind w:left="357" w:hanging="357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Komisja bada indywidualną sytuację użytkownika mieszkania, jego możliwości finansowe, sytuację zdrowotną, rodzinną i społeczną.</w:t>
      </w:r>
    </w:p>
    <w:p w:rsidR="00DB401C" w:rsidRPr="00DB401C" w:rsidRDefault="00DB401C" w:rsidP="00DB401C">
      <w:pPr>
        <w:numPr>
          <w:ilvl w:val="0"/>
          <w:numId w:val="27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 xml:space="preserve">Komisja rozpoznaje czy użytkownikowi mieszkania potrzebne jest mieszkanie treningowe (na czas określony) bądź wspierane. </w:t>
      </w:r>
    </w:p>
    <w:p w:rsidR="00DB401C" w:rsidRPr="00DB401C" w:rsidRDefault="00DB401C" w:rsidP="00DB401C">
      <w:pPr>
        <w:numPr>
          <w:ilvl w:val="0"/>
          <w:numId w:val="27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W przypadku rozpoznania potrzeby mieszkania treningowego, Komisja podejmuje decyzję o okresie na jaki mieszkanie powinno zostać przyznane.</w:t>
      </w:r>
    </w:p>
    <w:p w:rsidR="00DB401C" w:rsidRPr="00DB401C" w:rsidRDefault="00DB401C" w:rsidP="00DB401C">
      <w:pPr>
        <w:numPr>
          <w:ilvl w:val="0"/>
          <w:numId w:val="27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Komisja rekomenduje do ewentualnego przyznania, bądź nie przyznania mieszkania wspomaganego użytkownikowi, którą zatwierdza Wójt/Burmistrz/Prezydent gminy, bądź inna osoba przez niego upoważniona</w:t>
      </w:r>
      <w:r w:rsidRPr="00DB401C">
        <w:rPr>
          <w:rFonts w:ascii="Arial" w:hAnsi="Arial" w:cs="Arial"/>
          <w:bCs/>
          <w:color w:val="000000"/>
          <w:vertAlign w:val="superscript"/>
        </w:rPr>
        <w:footnoteReference w:id="7"/>
      </w:r>
      <w:r w:rsidRPr="00DB401C">
        <w:rPr>
          <w:rFonts w:ascii="Arial" w:hAnsi="Arial" w:cs="Arial"/>
          <w:bCs/>
          <w:color w:val="000000"/>
        </w:rPr>
        <w:t>.</w:t>
      </w:r>
    </w:p>
    <w:p w:rsidR="00DB401C" w:rsidRDefault="00DB401C" w:rsidP="00DB401C">
      <w:pPr>
        <w:autoSpaceDE w:val="0"/>
        <w:autoSpaceDN w:val="0"/>
        <w:adjustRightInd w:val="0"/>
        <w:spacing w:after="0" w:line="276" w:lineRule="auto"/>
        <w:ind w:firstLine="708"/>
        <w:rPr>
          <w:rFonts w:ascii="Arial" w:hAnsi="Arial" w:cs="Arial"/>
        </w:rPr>
      </w:pPr>
      <w:r w:rsidRPr="00DB401C">
        <w:rPr>
          <w:rFonts w:ascii="Arial" w:hAnsi="Arial" w:cs="Arial"/>
          <w:bCs/>
          <w:color w:val="000000"/>
        </w:rPr>
        <w:t>Równocześnie należy zauważyć, że w przypadku pobytu okresowego w związku z </w:t>
      </w:r>
      <w:r w:rsidRPr="00DB401C">
        <w:rPr>
          <w:rFonts w:ascii="Arial" w:hAnsi="Arial" w:cs="Arial"/>
        </w:rPr>
        <w:t xml:space="preserve">potrzebą zapewnienia opieki w zastępstwie za opiekunów faktycznych osoby niepełnosprawnej nie stosuje się wskazanego wyżej procesu rekrutacji. </w:t>
      </w:r>
    </w:p>
    <w:p w:rsidR="00DB401C" w:rsidRDefault="00DB401C" w:rsidP="00DB401C">
      <w:pPr>
        <w:autoSpaceDE w:val="0"/>
        <w:autoSpaceDN w:val="0"/>
        <w:adjustRightInd w:val="0"/>
        <w:spacing w:after="0" w:line="276" w:lineRule="auto"/>
        <w:ind w:firstLine="708"/>
        <w:rPr>
          <w:rFonts w:ascii="Arial" w:hAnsi="Arial" w:cs="Arial"/>
        </w:rPr>
      </w:pPr>
    </w:p>
    <w:p w:rsidR="00DB401C" w:rsidRPr="00DB401C" w:rsidRDefault="00DB401C" w:rsidP="00DB401C">
      <w:pPr>
        <w:autoSpaceDE w:val="0"/>
        <w:autoSpaceDN w:val="0"/>
        <w:adjustRightInd w:val="0"/>
        <w:spacing w:after="0" w:line="276" w:lineRule="auto"/>
        <w:ind w:firstLine="708"/>
        <w:rPr>
          <w:rFonts w:ascii="Arial" w:hAnsi="Arial" w:cs="Arial"/>
          <w:bCs/>
          <w:color w:val="000000"/>
        </w:rPr>
      </w:pPr>
    </w:p>
    <w:p w:rsidR="00DB401C" w:rsidRPr="00DB401C" w:rsidRDefault="00DB401C" w:rsidP="00DB401C">
      <w:pPr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  <w:b/>
          <w:bCs/>
          <w:color w:val="000000"/>
          <w:sz w:val="28"/>
          <w:szCs w:val="28"/>
        </w:rPr>
      </w:pPr>
      <w:r w:rsidRPr="00DB401C">
        <w:rPr>
          <w:rFonts w:ascii="Arial" w:hAnsi="Arial" w:cs="Arial"/>
          <w:b/>
          <w:bCs/>
          <w:color w:val="000000"/>
          <w:sz w:val="28"/>
          <w:szCs w:val="28"/>
        </w:rPr>
        <w:lastRenderedPageBreak/>
        <w:t>Rezultat usługi</w:t>
      </w:r>
    </w:p>
    <w:p w:rsidR="00DB401C" w:rsidRPr="00DB401C" w:rsidRDefault="00DB401C" w:rsidP="00DB401C">
      <w:pPr>
        <w:autoSpaceDE w:val="0"/>
        <w:autoSpaceDN w:val="0"/>
        <w:adjustRightInd w:val="0"/>
        <w:spacing w:before="240" w:after="0" w:line="276" w:lineRule="auto"/>
        <w:ind w:left="709"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Rezultatem  niniejszego standardu i usług w nim opisanych będzie:</w:t>
      </w:r>
    </w:p>
    <w:p w:rsidR="00DB401C" w:rsidRPr="00DB401C" w:rsidRDefault="00DB401C" w:rsidP="00DB401C">
      <w:pPr>
        <w:numPr>
          <w:ilvl w:val="0"/>
          <w:numId w:val="44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 xml:space="preserve">Wzrost liczby gminnych jednostek samorządu terytorialnego i innych podmiotów, wdrażających standardy w obszarze </w:t>
      </w:r>
      <w:proofErr w:type="spellStart"/>
      <w:r w:rsidRPr="00DB401C">
        <w:rPr>
          <w:rFonts w:ascii="Arial" w:hAnsi="Arial" w:cs="Arial"/>
          <w:bCs/>
          <w:color w:val="000000"/>
        </w:rPr>
        <w:t>deinstytucjonalizacji</w:t>
      </w:r>
      <w:proofErr w:type="spellEnd"/>
      <w:r w:rsidRPr="00DB401C">
        <w:rPr>
          <w:rFonts w:ascii="Arial" w:hAnsi="Arial" w:cs="Arial"/>
          <w:bCs/>
          <w:color w:val="000000"/>
        </w:rPr>
        <w:t>,</w:t>
      </w:r>
    </w:p>
    <w:p w:rsidR="00DB401C" w:rsidRPr="00DB401C" w:rsidRDefault="00DB401C" w:rsidP="00DB401C">
      <w:pPr>
        <w:numPr>
          <w:ilvl w:val="0"/>
          <w:numId w:val="44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 xml:space="preserve">Wzrost liczby mieszkań wspomaganych z przeznaczeniem dla osób z niepełnosprawnością fizyczną, </w:t>
      </w:r>
    </w:p>
    <w:p w:rsidR="00DB401C" w:rsidRPr="00DB401C" w:rsidRDefault="00DB401C" w:rsidP="00DB401C">
      <w:pPr>
        <w:numPr>
          <w:ilvl w:val="0"/>
          <w:numId w:val="44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 xml:space="preserve">Zmniejszenie zjawiska wykluczenia mieszkaniowego pośród osób z niepełnosprawnością fizyczną, </w:t>
      </w:r>
    </w:p>
    <w:p w:rsidR="00DB401C" w:rsidRPr="00DB401C" w:rsidRDefault="00DB401C" w:rsidP="00DB401C">
      <w:pPr>
        <w:numPr>
          <w:ilvl w:val="0"/>
          <w:numId w:val="44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Poprawa warunków lokalowych osób z niepełnosprawnością fizyczną,</w:t>
      </w:r>
    </w:p>
    <w:p w:rsidR="00DB401C" w:rsidRPr="00DB401C" w:rsidRDefault="00DB401C" w:rsidP="00DB401C">
      <w:pPr>
        <w:numPr>
          <w:ilvl w:val="0"/>
          <w:numId w:val="44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Poprawa funkcjonowania społecznego osób z niepełnosprawnością fizyczną,</w:t>
      </w:r>
    </w:p>
    <w:p w:rsidR="00DB401C" w:rsidRPr="00DB401C" w:rsidRDefault="00DB401C" w:rsidP="00DB401C">
      <w:pPr>
        <w:numPr>
          <w:ilvl w:val="0"/>
          <w:numId w:val="44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Poprawa dostępności wsparcia dla osób z niepełnosprawnością fizyczną (zgodnie z katalogiem w punkcie 8.3),</w:t>
      </w:r>
    </w:p>
    <w:p w:rsidR="00DB401C" w:rsidRPr="00DB401C" w:rsidRDefault="00DB401C" w:rsidP="00DB401C">
      <w:pPr>
        <w:numPr>
          <w:ilvl w:val="0"/>
          <w:numId w:val="44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Podwyższenie poziomu umiejętności społecznych osób objętych wsparciem, zgodnie z katalogiem w punkcie 8.3,</w:t>
      </w:r>
    </w:p>
    <w:p w:rsidR="00DB401C" w:rsidRPr="00DB401C" w:rsidRDefault="00DB401C" w:rsidP="00DB401C">
      <w:pPr>
        <w:numPr>
          <w:ilvl w:val="0"/>
          <w:numId w:val="44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Zwiększenie samodzielności osób z niepełnosprawnością fizyczną,</w:t>
      </w:r>
    </w:p>
    <w:p w:rsidR="00DB401C" w:rsidRPr="00DB401C" w:rsidRDefault="00DB401C" w:rsidP="00DB401C">
      <w:pPr>
        <w:numPr>
          <w:ilvl w:val="0"/>
          <w:numId w:val="44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Zmniejszenie liczby osób z niepełnosprawnością fizyczną przebywających w instytucjach i ośrodkach dla nich przeznaczonych,</w:t>
      </w:r>
    </w:p>
    <w:p w:rsidR="00DB401C" w:rsidRPr="00DB401C" w:rsidRDefault="00DB401C" w:rsidP="00DB401C">
      <w:pPr>
        <w:numPr>
          <w:ilvl w:val="0"/>
          <w:numId w:val="44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Zwiększenie liczby osób z niepełnosprawnością fizyczną przebywających w środowisku lokalnym.</w:t>
      </w:r>
    </w:p>
    <w:p w:rsidR="00DB401C" w:rsidRPr="00DB401C" w:rsidRDefault="00DB401C" w:rsidP="00DB401C">
      <w:pPr>
        <w:autoSpaceDE w:val="0"/>
        <w:autoSpaceDN w:val="0"/>
        <w:adjustRightInd w:val="0"/>
        <w:spacing w:before="240" w:after="0" w:line="276" w:lineRule="auto"/>
        <w:ind w:firstLine="709"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Zakłada się, iż rezultaty standardu będą długofalowe i przełożą się na trwałe zmiany, zarówno w podejściu jednostek samorządu terytorialnego do problematyki niepełnosprawności, jak również podnoszeniu jakości życia osób z niepełnosprawnością fizyczną.</w:t>
      </w:r>
    </w:p>
    <w:p w:rsidR="00DB401C" w:rsidRPr="00DB401C" w:rsidRDefault="00DB401C" w:rsidP="00DB401C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Cs/>
          <w:color w:val="000000"/>
        </w:rPr>
      </w:pPr>
    </w:p>
    <w:p w:rsidR="00DB401C" w:rsidRPr="00DB401C" w:rsidRDefault="00DB401C" w:rsidP="00DB401C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Cs/>
          <w:color w:val="000000"/>
        </w:rPr>
      </w:pPr>
    </w:p>
    <w:p w:rsidR="00DB401C" w:rsidRPr="00DB401C" w:rsidRDefault="00DB401C" w:rsidP="00DB401C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Cs/>
          <w:color w:val="000000"/>
        </w:rPr>
      </w:pPr>
    </w:p>
    <w:p w:rsidR="00DB401C" w:rsidRPr="00DB401C" w:rsidRDefault="00DB401C" w:rsidP="00DB401C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Cs/>
          <w:color w:val="000000"/>
        </w:rPr>
      </w:pPr>
    </w:p>
    <w:p w:rsidR="00DB401C" w:rsidRPr="00DB401C" w:rsidRDefault="00DB401C" w:rsidP="00DB401C">
      <w:pPr>
        <w:rPr>
          <w:rFonts w:ascii="Arial" w:hAnsi="Arial" w:cs="Arial"/>
          <w:b/>
        </w:rPr>
      </w:pPr>
      <w:r w:rsidRPr="00DB401C">
        <w:rPr>
          <w:rFonts w:ascii="Arial" w:hAnsi="Arial" w:cs="Arial"/>
          <w:b/>
        </w:rPr>
        <w:br w:type="page"/>
      </w:r>
    </w:p>
    <w:p w:rsidR="00DB401C" w:rsidRPr="00DB401C" w:rsidRDefault="00DB401C" w:rsidP="00DB401C">
      <w:pPr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  <w:b/>
          <w:bCs/>
          <w:color w:val="000000"/>
          <w:sz w:val="28"/>
          <w:szCs w:val="28"/>
        </w:rPr>
      </w:pPr>
      <w:r w:rsidRPr="00DB401C">
        <w:rPr>
          <w:rFonts w:ascii="Arial" w:hAnsi="Arial" w:cs="Arial"/>
          <w:b/>
          <w:sz w:val="28"/>
          <w:szCs w:val="28"/>
        </w:rPr>
        <w:lastRenderedPageBreak/>
        <w:t>Kadra – kwalifikacje i kompetencje osób</w:t>
      </w:r>
    </w:p>
    <w:p w:rsidR="00DB401C" w:rsidRPr="00DB401C" w:rsidRDefault="00DB401C" w:rsidP="00DB401C">
      <w:pPr>
        <w:autoSpaceDE w:val="0"/>
        <w:autoSpaceDN w:val="0"/>
        <w:adjustRightInd w:val="0"/>
        <w:spacing w:before="240" w:after="0" w:line="276" w:lineRule="auto"/>
        <w:ind w:firstLine="709"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Osoby administrujące mieszkaniami oraz te, które pracują bezpośrednio z mieszkańcami, powinny tworzyć spójny zespół, skutecznie realizujący określone usługi na rzecz osób z niepełnosprawnością fizyczną.</w:t>
      </w:r>
    </w:p>
    <w:p w:rsidR="00DB401C" w:rsidRPr="00DB401C" w:rsidRDefault="00DB401C" w:rsidP="00DB401C">
      <w:pPr>
        <w:autoSpaceDE w:val="0"/>
        <w:autoSpaceDN w:val="0"/>
        <w:adjustRightInd w:val="0"/>
        <w:spacing w:before="480" w:after="0" w:line="276" w:lineRule="auto"/>
        <w:ind w:firstLine="709"/>
        <w:rPr>
          <w:rFonts w:ascii="Arial" w:hAnsi="Arial" w:cs="Arial"/>
          <w:b/>
          <w:bCs/>
          <w:color w:val="000000"/>
          <w:sz w:val="24"/>
          <w:szCs w:val="24"/>
        </w:rPr>
      </w:pPr>
      <w:r w:rsidRPr="00DB401C">
        <w:rPr>
          <w:rFonts w:ascii="Arial" w:hAnsi="Arial" w:cs="Arial"/>
          <w:b/>
          <w:bCs/>
          <w:color w:val="000000"/>
          <w:sz w:val="24"/>
          <w:szCs w:val="24"/>
        </w:rPr>
        <w:t>7.1 Kadra realizująca usługę:</w:t>
      </w:r>
    </w:p>
    <w:p w:rsidR="00DB401C" w:rsidRPr="00DB401C" w:rsidRDefault="00DB401C" w:rsidP="00DB401C">
      <w:pPr>
        <w:autoSpaceDE w:val="0"/>
        <w:autoSpaceDN w:val="0"/>
        <w:adjustRightInd w:val="0"/>
        <w:spacing w:before="240" w:after="0" w:line="276" w:lineRule="auto"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/>
          <w:bCs/>
          <w:color w:val="000000"/>
        </w:rPr>
        <w:t xml:space="preserve">I. </w:t>
      </w:r>
      <w:r w:rsidRPr="00DB401C">
        <w:rPr>
          <w:rFonts w:ascii="Arial" w:hAnsi="Arial" w:cs="Arial"/>
          <w:b/>
          <w:bCs/>
          <w:color w:val="000000"/>
          <w:u w:val="single"/>
        </w:rPr>
        <w:t>Osoba koordynująca zadanie</w:t>
      </w:r>
      <w:r w:rsidRPr="00DB401C">
        <w:rPr>
          <w:rFonts w:ascii="Arial" w:hAnsi="Arial" w:cs="Arial"/>
          <w:bCs/>
          <w:color w:val="000000"/>
        </w:rPr>
        <w:t xml:space="preserve"> – osoba odpowiedzialna za prawidłowe funkcjonowanie zadania od strony administracyjnej i merytorycznej, oraz współpracująca i monitorująca wraz z pracownikiem socjalnym i asystentem osoby niepełnosprawnej, realizację Porozumienia. W zależności od ilości mieszkań wspomaganych, wymiar jego pracy może wynosić pełen etat, część etatu, lub być zadaniem dopisanym do obowiązującego zakresu obowiązków. Jego działalność powinna mieć charakter koordynujący, a do jego zadań powinno należeć w szczególności:</w:t>
      </w:r>
    </w:p>
    <w:p w:rsidR="00DB401C" w:rsidRPr="00DB401C" w:rsidRDefault="00DB401C" w:rsidP="00DB401C">
      <w:pPr>
        <w:numPr>
          <w:ilvl w:val="0"/>
          <w:numId w:val="28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Nadzór nad organizacją mieszkania – podejmowanie działań o charakterze administracyjnym związanych z bezpośrednim zarządzaniem mieszkaniem,</w:t>
      </w:r>
    </w:p>
    <w:p w:rsidR="00DB401C" w:rsidRPr="00DB401C" w:rsidRDefault="00DB401C" w:rsidP="00DB401C">
      <w:pPr>
        <w:numPr>
          <w:ilvl w:val="0"/>
          <w:numId w:val="28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Zawarcie Porozumienia z użytkownikiem wybranym do zamieszkania, we współpracy z pozostałymi stronami</w:t>
      </w:r>
    </w:p>
    <w:p w:rsidR="00DB401C" w:rsidRPr="00DB401C" w:rsidRDefault="00DB401C" w:rsidP="00DB401C">
      <w:pPr>
        <w:numPr>
          <w:ilvl w:val="0"/>
          <w:numId w:val="28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Stworzenie Planu Pracy z użytkownikiem, we współpracy z pracownikiem socjalnym i asystentem</w:t>
      </w:r>
    </w:p>
    <w:p w:rsidR="00DB401C" w:rsidRPr="00DB401C" w:rsidRDefault="00DB401C" w:rsidP="00DB401C">
      <w:pPr>
        <w:numPr>
          <w:ilvl w:val="0"/>
          <w:numId w:val="28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Udzielenie zakwaterowania osobie zakwalifikowanej przez Komisję, w mieszkaniu na podstawie Regulaminu i Porozumienia, regulującego zasady odpłatności za lokal</w:t>
      </w:r>
    </w:p>
    <w:p w:rsidR="00DB401C" w:rsidRPr="00DB401C" w:rsidRDefault="00DB401C" w:rsidP="00DB401C">
      <w:pPr>
        <w:numPr>
          <w:ilvl w:val="0"/>
          <w:numId w:val="28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 xml:space="preserve">Zarządzanie i koordynacja procesem realizacji standardu </w:t>
      </w:r>
    </w:p>
    <w:p w:rsidR="00DB401C" w:rsidRPr="00DB401C" w:rsidRDefault="00DB401C" w:rsidP="00DB401C">
      <w:pPr>
        <w:numPr>
          <w:ilvl w:val="0"/>
          <w:numId w:val="28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Realizowanie monitoringu postępów w procesie reintegracji społecznej i zawodowej, zgodnie z Porozumieniem</w:t>
      </w:r>
    </w:p>
    <w:p w:rsidR="00DB401C" w:rsidRPr="00DB401C" w:rsidRDefault="00DB401C" w:rsidP="00DB401C">
      <w:pPr>
        <w:numPr>
          <w:ilvl w:val="0"/>
          <w:numId w:val="28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Dokonywanie cyklicznej oceny realizacji Porozumienia (nie rzadziej niż co 6 miesięcy) z udziałem wszystkich jego stron, we współpracy z Asystentem i Pracownikiem Socjalnym</w:t>
      </w:r>
    </w:p>
    <w:p w:rsidR="00DB401C" w:rsidRPr="00DB401C" w:rsidRDefault="00DB401C" w:rsidP="00DB401C">
      <w:pPr>
        <w:numPr>
          <w:ilvl w:val="0"/>
          <w:numId w:val="28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W przypadku mieszkań treningowych, podejmuje decyzję o zakończeniu bądź przedłużeniu usługi dla użytkownika mieszkania, w oparciu o wyniki cyklicznej oceny realizacji Porozumienia.</w:t>
      </w:r>
    </w:p>
    <w:p w:rsidR="00DB401C" w:rsidRPr="00DB401C" w:rsidRDefault="00DB401C" w:rsidP="00DB401C">
      <w:pPr>
        <w:numPr>
          <w:ilvl w:val="0"/>
          <w:numId w:val="28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Podejmowanie ewentualnej decyzji o zakończeniu współpracy z użytkownikiem mieszkania, w oparciu o zapisy Porozumienia oraz ocenę przestrzegania i realizacji jego zapisów przez użytkownika.</w:t>
      </w:r>
    </w:p>
    <w:p w:rsidR="00DB401C" w:rsidRPr="00DB401C" w:rsidRDefault="00DB401C" w:rsidP="00DB401C">
      <w:pPr>
        <w:autoSpaceDE w:val="0"/>
        <w:autoSpaceDN w:val="0"/>
        <w:adjustRightInd w:val="0"/>
        <w:spacing w:after="0" w:line="276" w:lineRule="auto"/>
        <w:ind w:firstLine="708"/>
        <w:rPr>
          <w:rFonts w:ascii="Arial" w:hAnsi="Arial" w:cs="Arial"/>
          <w:bCs/>
          <w:color w:val="000000"/>
        </w:rPr>
      </w:pPr>
    </w:p>
    <w:p w:rsidR="00DB401C" w:rsidRPr="00DB401C" w:rsidRDefault="00DB401C" w:rsidP="00DB401C">
      <w:pPr>
        <w:rPr>
          <w:rFonts w:ascii="Arial" w:hAnsi="Arial" w:cs="Arial"/>
          <w:b/>
          <w:bCs/>
          <w:color w:val="000000"/>
        </w:rPr>
      </w:pPr>
      <w:r w:rsidRPr="00DB401C">
        <w:rPr>
          <w:rFonts w:ascii="Arial" w:hAnsi="Arial" w:cs="Arial"/>
          <w:b/>
          <w:bCs/>
          <w:color w:val="000000"/>
        </w:rPr>
        <w:br w:type="page"/>
      </w:r>
    </w:p>
    <w:p w:rsidR="00DB401C" w:rsidRPr="00DB401C" w:rsidRDefault="00DB401C" w:rsidP="00DB401C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Cs/>
          <w:color w:val="000000"/>
          <w:sz w:val="24"/>
          <w:szCs w:val="24"/>
        </w:rPr>
      </w:pPr>
      <w:r w:rsidRPr="00DB401C">
        <w:rPr>
          <w:rFonts w:ascii="Arial" w:hAnsi="Arial" w:cs="Arial"/>
          <w:b/>
          <w:bCs/>
          <w:color w:val="000000"/>
          <w:sz w:val="24"/>
          <w:szCs w:val="24"/>
        </w:rPr>
        <w:lastRenderedPageBreak/>
        <w:t>Wymagania:</w:t>
      </w:r>
      <w:r w:rsidRPr="00DB401C">
        <w:rPr>
          <w:rFonts w:ascii="Arial" w:hAnsi="Arial" w:cs="Arial"/>
          <w:bCs/>
          <w:color w:val="000000"/>
          <w:sz w:val="24"/>
          <w:szCs w:val="24"/>
        </w:rPr>
        <w:t xml:space="preserve">  </w:t>
      </w:r>
    </w:p>
    <w:p w:rsidR="00DB401C" w:rsidRPr="00DB401C" w:rsidRDefault="00DB401C" w:rsidP="00DB401C">
      <w:pPr>
        <w:numPr>
          <w:ilvl w:val="0"/>
          <w:numId w:val="32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(zakres minimum) wykształcenie średnie + minimum 1 roczne doświadczenie w pracy na stanowisku wymagającym współpracy z instytucjami z sektora publicznego lub pozarządowego</w:t>
      </w:r>
    </w:p>
    <w:p w:rsidR="00DB401C" w:rsidRPr="00DB401C" w:rsidRDefault="00DB401C" w:rsidP="00DB401C">
      <w:pPr>
        <w:numPr>
          <w:ilvl w:val="0"/>
          <w:numId w:val="32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(zakres optimum) wykształcenie wyższe + minimum 1 roczne doświadczenie w pracy na stanowisku wymagającym współpracy z instytucjami z sektora publicznego lub pozarządowego</w:t>
      </w:r>
    </w:p>
    <w:p w:rsidR="00DB401C" w:rsidRPr="00DB401C" w:rsidRDefault="00DB401C" w:rsidP="00DB401C">
      <w:pPr>
        <w:autoSpaceDE w:val="0"/>
        <w:autoSpaceDN w:val="0"/>
        <w:adjustRightInd w:val="0"/>
        <w:spacing w:before="240" w:after="0" w:line="276" w:lineRule="auto"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/>
          <w:bCs/>
          <w:color w:val="000000"/>
        </w:rPr>
        <w:t>II.</w:t>
      </w:r>
      <w:r w:rsidRPr="00DB401C">
        <w:rPr>
          <w:rFonts w:ascii="Arial" w:hAnsi="Arial" w:cs="Arial"/>
          <w:bCs/>
          <w:color w:val="000000"/>
        </w:rPr>
        <w:t xml:space="preserve"> </w:t>
      </w:r>
      <w:r w:rsidRPr="00DB401C">
        <w:rPr>
          <w:rFonts w:ascii="Arial" w:hAnsi="Arial" w:cs="Arial"/>
          <w:b/>
          <w:bCs/>
          <w:color w:val="000000"/>
          <w:u w:val="single"/>
        </w:rPr>
        <w:t>Pracownik socjalny</w:t>
      </w:r>
      <w:r w:rsidRPr="00DB401C">
        <w:rPr>
          <w:rFonts w:ascii="Arial" w:hAnsi="Arial" w:cs="Arial"/>
          <w:bCs/>
          <w:color w:val="000000"/>
        </w:rPr>
        <w:t xml:space="preserve"> – osoba posiadająca prawo do wykonywania zawodu, legitymująca się odpowiednim wykształceniem w tym zakresie. </w:t>
      </w:r>
    </w:p>
    <w:p w:rsidR="00DB401C" w:rsidRPr="00DB401C" w:rsidRDefault="00DB401C" w:rsidP="00DB401C">
      <w:pPr>
        <w:autoSpaceDE w:val="0"/>
        <w:autoSpaceDN w:val="0"/>
        <w:adjustRightInd w:val="0"/>
        <w:spacing w:after="0" w:line="276" w:lineRule="auto"/>
        <w:ind w:firstLine="705"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Jego praca powinna mieć charakter bezpośrednio wspierający wobec mieszkańca, powinna być wykonywana zgodnie ze Standardem Pracy Socjalnej obowiązującym w Polsce</w:t>
      </w:r>
      <w:r w:rsidRPr="00DB401C">
        <w:rPr>
          <w:rFonts w:ascii="Arial" w:hAnsi="Arial" w:cs="Arial"/>
          <w:bCs/>
          <w:color w:val="000000"/>
          <w:vertAlign w:val="superscript"/>
        </w:rPr>
        <w:footnoteReference w:id="8"/>
      </w:r>
      <w:r w:rsidRPr="00DB401C">
        <w:rPr>
          <w:rFonts w:ascii="Arial" w:hAnsi="Arial" w:cs="Arial"/>
          <w:bCs/>
          <w:color w:val="000000"/>
        </w:rPr>
        <w:t>, a do jego zadań powinno należeć w szczególności:</w:t>
      </w:r>
    </w:p>
    <w:p w:rsidR="00DB401C" w:rsidRPr="00DB401C" w:rsidRDefault="00DB401C" w:rsidP="00DB401C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Przeprowadzenie Rodzinnego Wywiadu Środowiskowego z wnioskującym o mieszkanie wspomagane</w:t>
      </w:r>
      <w:r w:rsidRPr="00DB401C">
        <w:rPr>
          <w:rFonts w:ascii="Arial" w:hAnsi="Arial" w:cs="Arial"/>
          <w:bCs/>
          <w:color w:val="000000"/>
          <w:vertAlign w:val="superscript"/>
        </w:rPr>
        <w:footnoteReference w:id="9"/>
      </w:r>
    </w:p>
    <w:p w:rsidR="00DB401C" w:rsidRPr="00DB401C" w:rsidRDefault="00DB401C" w:rsidP="00DB401C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Prowadzenie pracy socjalnej z użytkownikiem mieszkania wspieranego</w:t>
      </w:r>
    </w:p>
    <w:p w:rsidR="00DB401C" w:rsidRPr="00DB401C" w:rsidRDefault="00DB401C" w:rsidP="00DB401C">
      <w:pPr>
        <w:numPr>
          <w:ilvl w:val="0"/>
          <w:numId w:val="6"/>
        </w:numPr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 xml:space="preserve">Bieżące wypełnianie Karty Pracy z użytkownikiem mieszkania </w:t>
      </w:r>
    </w:p>
    <w:p w:rsidR="00DB401C" w:rsidRPr="00DB401C" w:rsidRDefault="00DB401C" w:rsidP="00DB401C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Organizacja innych form wsparcia dostępnych na terenie gminy.</w:t>
      </w:r>
    </w:p>
    <w:p w:rsidR="00DB401C" w:rsidRPr="00DB401C" w:rsidRDefault="00DB401C" w:rsidP="00DB401C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Ewentualne uczestnictwo w obradach komisji kwalifikującej do mieszkania wspomaganego</w:t>
      </w:r>
    </w:p>
    <w:p w:rsidR="00DB401C" w:rsidRPr="00DB401C" w:rsidRDefault="00DB401C" w:rsidP="00DB401C">
      <w:pPr>
        <w:autoSpaceDE w:val="0"/>
        <w:autoSpaceDN w:val="0"/>
        <w:adjustRightInd w:val="0"/>
        <w:spacing w:before="240" w:after="0" w:line="276" w:lineRule="auto"/>
        <w:ind w:firstLine="703"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Jeśli instytucją wdrażającą standard na terenie gminy nie jest lokalny Ośrodek Pomocy Społecznej, nie ma potrzeby aby instytucja ta zatrudniała w swoich strukturach własnego Pracownika Socjalnego. Wskazane jest aby do pracy z użytkownikiem mieszkania zaangażowany został Pracownik Socjalny z lokalnego Ośrodka Pomocy Społecznej, odpowiedzialny do tej pory za pracę z danym użytkownikiem. Aby tak się stało, instytucja wdrażająca standard musi podjąć współpracę z lokalnym Ośrodkiem Społecznym i doprowadzić do wspólnych ustaleń z jego Dyrekcją. Praca socjalna z niepełnosprawnymi mieszkańcami gminy należy do obowiązków Ośrodków Pomocy Społecznej, zatem współpraca przy realizacji niniejszego Standardu nie wykracza poza zakres pracy tych instytucji.</w:t>
      </w:r>
    </w:p>
    <w:p w:rsidR="00DB401C" w:rsidRPr="00DB401C" w:rsidRDefault="00DB401C" w:rsidP="00DB401C">
      <w:pPr>
        <w:autoSpaceDE w:val="0"/>
        <w:autoSpaceDN w:val="0"/>
        <w:adjustRightInd w:val="0"/>
        <w:spacing w:before="240" w:after="0" w:line="276" w:lineRule="auto"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/>
          <w:bCs/>
          <w:color w:val="000000"/>
        </w:rPr>
        <w:t>Wymagania:</w:t>
      </w:r>
      <w:r w:rsidRPr="00DB401C">
        <w:rPr>
          <w:rFonts w:ascii="Arial" w:hAnsi="Arial" w:cs="Arial"/>
          <w:bCs/>
          <w:color w:val="000000"/>
        </w:rPr>
        <w:t xml:space="preserve"> </w:t>
      </w:r>
    </w:p>
    <w:p w:rsidR="00DB401C" w:rsidRPr="00DB401C" w:rsidRDefault="00DB401C" w:rsidP="00DB401C">
      <w:pPr>
        <w:numPr>
          <w:ilvl w:val="0"/>
          <w:numId w:val="31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 xml:space="preserve">(zakres minimum) wykształcenie zgodne z art. 116 ustawy o pomocy społecznej, </w:t>
      </w:r>
    </w:p>
    <w:p w:rsidR="00DB401C" w:rsidRPr="00DB401C" w:rsidRDefault="00DB401C" w:rsidP="00DB401C">
      <w:pPr>
        <w:numPr>
          <w:ilvl w:val="0"/>
          <w:numId w:val="31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lastRenderedPageBreak/>
        <w:t>(zakres optimum) wykształcenie zgodne z art. 116 ustawy o pomocy społecznej i dodatkowo doświadczenie w pracy indywidualnej i grupowej z osobami wykluczonymi społecznie</w:t>
      </w:r>
    </w:p>
    <w:p w:rsidR="00DB401C" w:rsidRPr="00DB401C" w:rsidRDefault="00DB401C" w:rsidP="00DB401C">
      <w:pPr>
        <w:autoSpaceDE w:val="0"/>
        <w:autoSpaceDN w:val="0"/>
        <w:adjustRightInd w:val="0"/>
        <w:spacing w:before="240" w:after="0" w:line="276" w:lineRule="auto"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/>
          <w:bCs/>
          <w:color w:val="000000"/>
        </w:rPr>
        <w:t>III.</w:t>
      </w:r>
      <w:r w:rsidRPr="00DB401C">
        <w:rPr>
          <w:rFonts w:ascii="Arial" w:hAnsi="Arial" w:cs="Arial"/>
          <w:bCs/>
          <w:color w:val="000000"/>
        </w:rPr>
        <w:t xml:space="preserve"> </w:t>
      </w:r>
      <w:r w:rsidRPr="00DB401C">
        <w:rPr>
          <w:rFonts w:ascii="Arial" w:hAnsi="Arial" w:cs="Arial"/>
          <w:b/>
          <w:bCs/>
          <w:color w:val="000000"/>
          <w:u w:val="single"/>
        </w:rPr>
        <w:t>Asystent</w:t>
      </w:r>
      <w:r w:rsidRPr="00DB401C">
        <w:rPr>
          <w:rFonts w:ascii="Arial" w:hAnsi="Arial" w:cs="Arial"/>
          <w:b/>
          <w:bCs/>
          <w:color w:val="000000"/>
        </w:rPr>
        <w:t xml:space="preserve"> </w:t>
      </w:r>
      <w:r w:rsidRPr="00DB401C">
        <w:rPr>
          <w:rFonts w:ascii="Arial" w:hAnsi="Arial" w:cs="Arial"/>
          <w:bCs/>
          <w:color w:val="000000"/>
        </w:rPr>
        <w:t>– jego praca powinna mieć charakter bezpośrednio wspierający wobec mieszkańca, a do jego zadań powinno należeć w szczególności:</w:t>
      </w:r>
    </w:p>
    <w:p w:rsidR="00DB401C" w:rsidRPr="00DB401C" w:rsidRDefault="00DB401C" w:rsidP="00DB401C">
      <w:pPr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Bezpośrednie asystowanie mieszkańcowi w czynnościach dnia codziennego</w:t>
      </w:r>
    </w:p>
    <w:p w:rsidR="00DB401C" w:rsidRPr="00DB401C" w:rsidRDefault="00DB401C" w:rsidP="00DB401C">
      <w:pPr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Monitorowanie użytkowania mieszkania zgodnie z Porozumieniem</w:t>
      </w:r>
    </w:p>
    <w:p w:rsidR="00DB401C" w:rsidRPr="00DB401C" w:rsidRDefault="00DB401C" w:rsidP="00DB401C">
      <w:pPr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Bieżące monitorowanie poziomu funkcjonowania społecznego mieszkańców i reagowanie w sytuacji pogorszenia się stanu zdrowia;</w:t>
      </w:r>
    </w:p>
    <w:p w:rsidR="00DB401C" w:rsidRPr="00DB401C" w:rsidRDefault="00DB401C" w:rsidP="00DB401C">
      <w:pPr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 xml:space="preserve">Bieżące wypełnianie Karty Pracy z użytkownikiem mieszkania </w:t>
      </w:r>
    </w:p>
    <w:p w:rsidR="00DB401C" w:rsidRPr="00DB401C" w:rsidRDefault="00DB401C" w:rsidP="00DB401C">
      <w:pPr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Wsparcie w organizacji usług, zgodnie z katalogiem usług zawartym w punkcie 8.3 niniejszego dokumentu</w:t>
      </w:r>
    </w:p>
    <w:p w:rsidR="00DB401C" w:rsidRPr="00DB401C" w:rsidRDefault="00DB401C" w:rsidP="00DB401C">
      <w:pPr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Współpraca i wspieranie mieszkańców w rozwiązywaniu ich problemów, w szczególności udzielanie pomocy i wskazywanie sposobów załatwiania bieżących spraw codziennych, osobistych i urzędowych</w:t>
      </w:r>
    </w:p>
    <w:p w:rsidR="00DB401C" w:rsidRPr="00DB401C" w:rsidRDefault="00DB401C" w:rsidP="00DB401C">
      <w:pPr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</w:rPr>
      </w:pPr>
      <w:r w:rsidRPr="00DB401C">
        <w:rPr>
          <w:rFonts w:ascii="Arial" w:hAnsi="Arial" w:cs="Arial"/>
        </w:rPr>
        <w:t>Wspieranie mieszkańca w realizacji Porozumienia oraz współpraca z osobą koordynującą zadanie przy dokonywaniu oceny realizacji Porozumienia</w:t>
      </w:r>
    </w:p>
    <w:p w:rsidR="00DB401C" w:rsidRPr="00DB401C" w:rsidRDefault="00DB401C" w:rsidP="00DB401C">
      <w:pPr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</w:rPr>
      </w:pPr>
      <w:r w:rsidRPr="00DB401C">
        <w:rPr>
          <w:rFonts w:ascii="Arial" w:hAnsi="Arial" w:cs="Arial"/>
        </w:rPr>
        <w:t>Współpraca z rodzinami mieszkańców i środowiskiem lokalnym, opiekunami prawnymi, kuratorami itp.;</w:t>
      </w:r>
    </w:p>
    <w:p w:rsidR="00DB401C" w:rsidRPr="00DB401C" w:rsidRDefault="00DB401C" w:rsidP="00DB401C">
      <w:pPr>
        <w:autoSpaceDE w:val="0"/>
        <w:autoSpaceDN w:val="0"/>
        <w:adjustRightInd w:val="0"/>
        <w:spacing w:before="240" w:after="0" w:line="276" w:lineRule="auto"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/>
          <w:bCs/>
          <w:color w:val="000000"/>
        </w:rPr>
        <w:t>Wymagania:</w:t>
      </w:r>
      <w:r w:rsidRPr="00DB401C">
        <w:rPr>
          <w:rFonts w:ascii="Arial" w:hAnsi="Arial" w:cs="Arial"/>
          <w:bCs/>
          <w:color w:val="000000"/>
        </w:rPr>
        <w:t xml:space="preserve"> </w:t>
      </w:r>
    </w:p>
    <w:p w:rsidR="00DB401C" w:rsidRPr="00DB401C" w:rsidRDefault="00DB401C" w:rsidP="00DB401C">
      <w:pPr>
        <w:numPr>
          <w:ilvl w:val="0"/>
          <w:numId w:val="30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 xml:space="preserve">(zakres minimum) osoba posiadająca ukończony kurs przygotowujący do pracy z osobami niepełnosprawnymi i starszymi, lub kurs opiekuna osób niepełnosprawnych, lub kurs opiekuna środowiskowego, lub kurs asystenta osobistego, lub wykształcenie asystenta osoby niepełnosprawnej, zgodne z rozporządzeniem Ministra Edukacji Narodowej z dnia 7 lutego 2012 r. w sprawie podstaw programowych kształcenia w zawodach: asystent osoby niepełnosprawnej (Dz.U. z 2012 r. poz. 184, z </w:t>
      </w:r>
      <w:proofErr w:type="spellStart"/>
      <w:r w:rsidRPr="00DB401C">
        <w:rPr>
          <w:rFonts w:ascii="Arial" w:hAnsi="Arial" w:cs="Arial"/>
          <w:bCs/>
          <w:color w:val="000000"/>
        </w:rPr>
        <w:t>późn</w:t>
      </w:r>
      <w:proofErr w:type="spellEnd"/>
      <w:r w:rsidRPr="00DB401C">
        <w:rPr>
          <w:rFonts w:ascii="Arial" w:hAnsi="Arial" w:cs="Arial"/>
          <w:bCs/>
          <w:color w:val="000000"/>
        </w:rPr>
        <w:t>. zm.)</w:t>
      </w:r>
    </w:p>
    <w:p w:rsidR="00DB401C" w:rsidRPr="00DB401C" w:rsidRDefault="00DB401C" w:rsidP="00DB401C">
      <w:pPr>
        <w:numPr>
          <w:ilvl w:val="0"/>
          <w:numId w:val="30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(zakres optimum) wykształcenie wyższe kierunkowe (pedagogika, psychologia, socjologia itp.) + minimum 2 lata doświadczenia w pracy w osobami wykluczonymi społecznie,</w:t>
      </w:r>
    </w:p>
    <w:p w:rsidR="00DB401C" w:rsidRPr="00DB401C" w:rsidRDefault="00DB401C" w:rsidP="00DB401C">
      <w:pPr>
        <w:autoSpaceDE w:val="0"/>
        <w:autoSpaceDN w:val="0"/>
        <w:adjustRightInd w:val="0"/>
        <w:spacing w:before="480" w:after="0" w:line="276" w:lineRule="auto"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 xml:space="preserve">- </w:t>
      </w:r>
      <w:r w:rsidRPr="00DB401C">
        <w:rPr>
          <w:rFonts w:ascii="Arial" w:hAnsi="Arial" w:cs="Arial"/>
          <w:b/>
          <w:bCs/>
          <w:color w:val="000000"/>
          <w:u w:val="single"/>
        </w:rPr>
        <w:t>inne osoby wspierające, według potrzeb mieszkańca</w:t>
      </w:r>
      <w:r w:rsidRPr="00DB401C">
        <w:rPr>
          <w:rFonts w:ascii="Arial" w:hAnsi="Arial" w:cs="Arial"/>
          <w:bCs/>
          <w:color w:val="000000"/>
        </w:rPr>
        <w:t xml:space="preserve"> - np. opiekunka środowiskowa, opiekunka do dzieci, pielęgniarka środowiskowa, doradca zawodowy, psycholog, terapeuta, lekarz (specjalizacja według potrzeb) i inni, posiadający specjalistyczne przygotowanie zawodowe, które będzie odpowiadało rodzajowi i zakresowi usług wymienionych w katalogu usług zawartym w punkcie 8.3 niniejszego dokumentu. Do świadczenia niektórych usług w mieszkaniu wspomaganym mogą być również zaangażowani stażyści, wolontariusze, sąsiedzi, społeczność lokalna i inni.</w:t>
      </w:r>
    </w:p>
    <w:p w:rsidR="00DB401C" w:rsidRPr="00DB401C" w:rsidRDefault="00DB401C" w:rsidP="00DB401C">
      <w:pPr>
        <w:autoSpaceDE w:val="0"/>
        <w:autoSpaceDN w:val="0"/>
        <w:adjustRightInd w:val="0"/>
        <w:spacing w:after="0" w:line="276" w:lineRule="auto"/>
        <w:ind w:firstLine="708"/>
        <w:rPr>
          <w:rFonts w:ascii="Arial" w:hAnsi="Arial" w:cs="Arial"/>
          <w:bCs/>
          <w:color w:val="000000"/>
        </w:rPr>
      </w:pPr>
    </w:p>
    <w:p w:rsidR="00DB401C" w:rsidRPr="00DB401C" w:rsidRDefault="00DB401C" w:rsidP="00DB401C">
      <w:pPr>
        <w:spacing w:after="0" w:line="276" w:lineRule="auto"/>
        <w:rPr>
          <w:rFonts w:ascii="Arial" w:hAnsi="Arial" w:cs="Arial"/>
          <w:b/>
          <w:bCs/>
          <w:color w:val="000000"/>
        </w:rPr>
      </w:pPr>
    </w:p>
    <w:p w:rsidR="00DB401C" w:rsidRPr="00DB401C" w:rsidRDefault="00DB401C" w:rsidP="00DB401C">
      <w:pPr>
        <w:autoSpaceDE w:val="0"/>
        <w:autoSpaceDN w:val="0"/>
        <w:adjustRightInd w:val="0"/>
        <w:spacing w:after="0" w:line="276" w:lineRule="auto"/>
        <w:ind w:firstLine="708"/>
        <w:rPr>
          <w:rFonts w:ascii="Arial" w:hAnsi="Arial" w:cs="Arial"/>
          <w:b/>
          <w:bCs/>
          <w:color w:val="000000"/>
        </w:rPr>
      </w:pPr>
      <w:r w:rsidRPr="00DB401C">
        <w:rPr>
          <w:rFonts w:ascii="Arial" w:hAnsi="Arial" w:cs="Arial"/>
          <w:b/>
          <w:bCs/>
          <w:color w:val="000000"/>
          <w:sz w:val="28"/>
          <w:szCs w:val="28"/>
        </w:rPr>
        <w:lastRenderedPageBreak/>
        <w:t>7.2</w:t>
      </w:r>
      <w:r w:rsidRPr="00DB401C">
        <w:rPr>
          <w:rFonts w:ascii="Arial" w:hAnsi="Arial" w:cs="Arial"/>
          <w:b/>
          <w:bCs/>
          <w:color w:val="000000"/>
        </w:rPr>
        <w:t xml:space="preserve">  </w:t>
      </w:r>
      <w:r w:rsidRPr="00DB401C">
        <w:rPr>
          <w:rFonts w:ascii="Arial" w:hAnsi="Arial" w:cs="Arial"/>
          <w:b/>
          <w:bCs/>
          <w:color w:val="000000"/>
          <w:sz w:val="28"/>
          <w:szCs w:val="28"/>
        </w:rPr>
        <w:t>System wspierania kadry</w:t>
      </w:r>
      <w:r w:rsidRPr="00DB401C">
        <w:rPr>
          <w:rFonts w:ascii="Arial" w:hAnsi="Arial" w:cs="Arial"/>
          <w:b/>
          <w:bCs/>
          <w:color w:val="000000"/>
        </w:rPr>
        <w:t xml:space="preserve">  </w:t>
      </w:r>
    </w:p>
    <w:p w:rsidR="00DB401C" w:rsidRPr="00DB401C" w:rsidRDefault="00DB401C" w:rsidP="00DB401C">
      <w:pPr>
        <w:autoSpaceDE w:val="0"/>
        <w:autoSpaceDN w:val="0"/>
        <w:adjustRightInd w:val="0"/>
        <w:spacing w:before="240" w:after="0" w:line="276" w:lineRule="auto"/>
        <w:ind w:firstLine="709"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 xml:space="preserve">Instytucja wdrażająca standard powinna zorganizować regularną </w:t>
      </w:r>
      <w:proofErr w:type="spellStart"/>
      <w:r w:rsidRPr="00DB401C">
        <w:rPr>
          <w:rFonts w:ascii="Arial" w:hAnsi="Arial" w:cs="Arial"/>
          <w:bCs/>
          <w:color w:val="000000"/>
        </w:rPr>
        <w:t>superwizję</w:t>
      </w:r>
      <w:proofErr w:type="spellEnd"/>
      <w:r w:rsidRPr="00DB401C">
        <w:rPr>
          <w:rFonts w:ascii="Arial" w:hAnsi="Arial" w:cs="Arial"/>
          <w:bCs/>
          <w:color w:val="000000"/>
        </w:rPr>
        <w:t xml:space="preserve">, bądź konsultacje dla kadry realizującej usługę, celem wsparcia jej w wykonywaniu obowiązków. Superwizor powinien posiadać minimum 500 godzin przeprowadzonych </w:t>
      </w:r>
      <w:proofErr w:type="spellStart"/>
      <w:r w:rsidRPr="00DB401C">
        <w:rPr>
          <w:rFonts w:ascii="Arial" w:hAnsi="Arial" w:cs="Arial"/>
          <w:bCs/>
          <w:color w:val="000000"/>
        </w:rPr>
        <w:t>superwizji</w:t>
      </w:r>
      <w:proofErr w:type="spellEnd"/>
      <w:r w:rsidRPr="00DB401C">
        <w:rPr>
          <w:rFonts w:ascii="Arial" w:hAnsi="Arial" w:cs="Arial"/>
          <w:bCs/>
          <w:color w:val="000000"/>
        </w:rPr>
        <w:t>, w obszarze pomocy społecznej.</w:t>
      </w:r>
    </w:p>
    <w:p w:rsidR="00DB401C" w:rsidRDefault="00DB401C" w:rsidP="00DB401C">
      <w:pPr>
        <w:autoSpaceDE w:val="0"/>
        <w:autoSpaceDN w:val="0"/>
        <w:adjustRightInd w:val="0"/>
        <w:spacing w:after="0" w:line="276" w:lineRule="auto"/>
        <w:ind w:firstLine="708"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Kadrze powinny być także zapewnione możliwości doskonalenia zawodowego.</w:t>
      </w:r>
    </w:p>
    <w:p w:rsidR="006878F9" w:rsidRPr="00DB401C" w:rsidRDefault="006878F9" w:rsidP="00DB401C">
      <w:pPr>
        <w:autoSpaceDE w:val="0"/>
        <w:autoSpaceDN w:val="0"/>
        <w:adjustRightInd w:val="0"/>
        <w:spacing w:after="0" w:line="276" w:lineRule="auto"/>
        <w:ind w:firstLine="708"/>
        <w:rPr>
          <w:rFonts w:ascii="Arial" w:hAnsi="Arial" w:cs="Arial"/>
          <w:bCs/>
          <w:color w:val="000000"/>
        </w:rPr>
      </w:pPr>
    </w:p>
    <w:p w:rsidR="00DB401C" w:rsidRPr="00DB401C" w:rsidRDefault="00DB401C" w:rsidP="00DB401C">
      <w:pPr>
        <w:numPr>
          <w:ilvl w:val="0"/>
          <w:numId w:val="4"/>
        </w:numPr>
        <w:autoSpaceDE w:val="0"/>
        <w:autoSpaceDN w:val="0"/>
        <w:adjustRightInd w:val="0"/>
        <w:spacing w:before="480" w:after="0" w:line="276" w:lineRule="auto"/>
        <w:ind w:left="1077" w:hanging="357"/>
        <w:contextualSpacing/>
        <w:rPr>
          <w:rFonts w:ascii="Arial" w:hAnsi="Arial" w:cs="Arial"/>
          <w:b/>
          <w:bCs/>
          <w:color w:val="000000"/>
          <w:sz w:val="28"/>
          <w:szCs w:val="28"/>
        </w:rPr>
      </w:pPr>
      <w:r w:rsidRPr="00DB401C">
        <w:rPr>
          <w:rFonts w:ascii="Arial" w:hAnsi="Arial" w:cs="Arial"/>
          <w:b/>
          <w:bCs/>
          <w:color w:val="000000"/>
          <w:sz w:val="28"/>
          <w:szCs w:val="28"/>
        </w:rPr>
        <w:t>Warunki realizacji usługi</w:t>
      </w:r>
    </w:p>
    <w:p w:rsidR="00DB401C" w:rsidRPr="00DB401C" w:rsidRDefault="00DB401C" w:rsidP="00DB401C">
      <w:pPr>
        <w:autoSpaceDE w:val="0"/>
        <w:autoSpaceDN w:val="0"/>
        <w:adjustRightInd w:val="0"/>
        <w:spacing w:after="0" w:line="276" w:lineRule="auto"/>
        <w:ind w:left="1080"/>
        <w:contextualSpacing/>
        <w:rPr>
          <w:rFonts w:ascii="Arial" w:hAnsi="Arial" w:cs="Arial"/>
          <w:b/>
          <w:bCs/>
          <w:color w:val="000000"/>
        </w:rPr>
      </w:pPr>
    </w:p>
    <w:p w:rsidR="00DB401C" w:rsidRPr="00DB401C" w:rsidRDefault="00DB401C" w:rsidP="00DB401C">
      <w:pPr>
        <w:numPr>
          <w:ilvl w:val="1"/>
          <w:numId w:val="4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  <w:b/>
          <w:bCs/>
          <w:color w:val="000000"/>
          <w:sz w:val="24"/>
          <w:szCs w:val="24"/>
        </w:rPr>
      </w:pPr>
      <w:r w:rsidRPr="00DB401C">
        <w:rPr>
          <w:rFonts w:ascii="Arial" w:hAnsi="Arial" w:cs="Arial"/>
          <w:b/>
          <w:bCs/>
          <w:color w:val="000000"/>
          <w:sz w:val="24"/>
          <w:szCs w:val="24"/>
        </w:rPr>
        <w:t>Lokalizacja mieszkania</w:t>
      </w:r>
    </w:p>
    <w:p w:rsidR="00DB401C" w:rsidRPr="00DB401C" w:rsidRDefault="00DB401C" w:rsidP="00DB401C">
      <w:pPr>
        <w:autoSpaceDE w:val="0"/>
        <w:autoSpaceDN w:val="0"/>
        <w:adjustRightInd w:val="0"/>
        <w:spacing w:before="120" w:after="0" w:line="276" w:lineRule="auto"/>
        <w:ind w:firstLine="709"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 xml:space="preserve">Mieszkanie wspomagane powinno być zlokalizowane w okolicy dotychczasowego  miejsca zamieszkania odbiorcy usługi (w miarę możliwości), jednocześnie musi zapewniać mieszkańcowi dostęp do instytucji, usług, infrastruktury i życia publicznego. </w:t>
      </w:r>
    </w:p>
    <w:p w:rsidR="00DB401C" w:rsidRPr="00DB401C" w:rsidRDefault="00DB401C" w:rsidP="00DB401C">
      <w:pPr>
        <w:autoSpaceDE w:val="0"/>
        <w:autoSpaceDN w:val="0"/>
        <w:adjustRightInd w:val="0"/>
        <w:spacing w:after="0" w:line="276" w:lineRule="auto"/>
        <w:ind w:firstLine="708"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Przy podejmowaniu decyzji związanej z wyborem lokalu, należy wziąć pod uwagę również możliwość wsparcia użytkownika w jego dotychczasowym miejscu zamieszkania, dla utrzymania więzi z rodziną i społecznością lokalną. Przenoszenie użytkowników do nowego miejsca, oddalonego od dotychczasowego centrum życia, może być w niektórych sytuacjach czynnikiem dodatkowo wzmagającym wykluczenie społeczne.</w:t>
      </w:r>
    </w:p>
    <w:p w:rsidR="00DB401C" w:rsidRDefault="00DB401C" w:rsidP="00DB401C">
      <w:pPr>
        <w:autoSpaceDE w:val="0"/>
        <w:autoSpaceDN w:val="0"/>
        <w:adjustRightInd w:val="0"/>
        <w:spacing w:after="0" w:line="276" w:lineRule="auto"/>
        <w:ind w:firstLine="708"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Przy planowaniu wdrażania usługi należy przeciwdziałać ryzyku segregacji i </w:t>
      </w:r>
      <w:proofErr w:type="spellStart"/>
      <w:r w:rsidRPr="00DB401C">
        <w:rPr>
          <w:rFonts w:ascii="Arial" w:hAnsi="Arial" w:cs="Arial"/>
          <w:bCs/>
          <w:color w:val="000000"/>
        </w:rPr>
        <w:t>gettoizacji</w:t>
      </w:r>
      <w:proofErr w:type="spellEnd"/>
      <w:r w:rsidRPr="00DB401C">
        <w:rPr>
          <w:rFonts w:ascii="Arial" w:hAnsi="Arial" w:cs="Arial"/>
          <w:bCs/>
          <w:color w:val="000000"/>
        </w:rPr>
        <w:t xml:space="preserve">, należy unikać tworzenia kompleksów mieszkań wspomaganych. </w:t>
      </w:r>
    </w:p>
    <w:p w:rsidR="006878F9" w:rsidRPr="00DB401C" w:rsidRDefault="006878F9" w:rsidP="00DB401C">
      <w:pPr>
        <w:autoSpaceDE w:val="0"/>
        <w:autoSpaceDN w:val="0"/>
        <w:adjustRightInd w:val="0"/>
        <w:spacing w:after="0" w:line="276" w:lineRule="auto"/>
        <w:ind w:firstLine="708"/>
        <w:rPr>
          <w:rFonts w:ascii="Arial" w:hAnsi="Arial" w:cs="Arial"/>
          <w:bCs/>
          <w:color w:val="000000"/>
        </w:rPr>
      </w:pPr>
    </w:p>
    <w:p w:rsidR="00DB401C" w:rsidRPr="00DB401C" w:rsidRDefault="00DB401C" w:rsidP="00DB401C">
      <w:pPr>
        <w:numPr>
          <w:ilvl w:val="1"/>
          <w:numId w:val="4"/>
        </w:numPr>
        <w:autoSpaceDE w:val="0"/>
        <w:autoSpaceDN w:val="0"/>
        <w:adjustRightInd w:val="0"/>
        <w:spacing w:before="240" w:after="0" w:line="276" w:lineRule="auto"/>
        <w:ind w:left="1797"/>
        <w:contextualSpacing/>
        <w:rPr>
          <w:rFonts w:ascii="Arial" w:hAnsi="Arial" w:cs="Arial"/>
          <w:b/>
          <w:bCs/>
          <w:color w:val="000000"/>
          <w:sz w:val="24"/>
          <w:szCs w:val="24"/>
        </w:rPr>
      </w:pPr>
      <w:r w:rsidRPr="00DB401C">
        <w:rPr>
          <w:rFonts w:ascii="Arial" w:hAnsi="Arial" w:cs="Arial"/>
          <w:b/>
          <w:bCs/>
          <w:color w:val="000000"/>
          <w:sz w:val="24"/>
          <w:szCs w:val="24"/>
        </w:rPr>
        <w:t>Techniczne aspekty mieszkania</w:t>
      </w:r>
    </w:p>
    <w:p w:rsidR="00DB401C" w:rsidRPr="00DB401C" w:rsidRDefault="00DB401C" w:rsidP="00DB401C">
      <w:pPr>
        <w:autoSpaceDE w:val="0"/>
        <w:autoSpaceDN w:val="0"/>
        <w:adjustRightInd w:val="0"/>
        <w:spacing w:before="120" w:after="0" w:line="276" w:lineRule="auto"/>
        <w:ind w:firstLine="709"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 xml:space="preserve">Obiekt wraz z otoczeniem oraz lokal mieszkalny powinien być zaprojektowany zgodnie z zasadami projektowania uniwersalnego (art. 2 Konwencji ONZ o prawach Osób niepełnosprawnych), oraz z obowiązującymi warunkami technicznymi, uwzględniając w tym specyficzne potrzeby użytkowników w zakresie mobilności i percepcji. </w:t>
      </w:r>
    </w:p>
    <w:p w:rsidR="00DB401C" w:rsidRPr="00DB401C" w:rsidRDefault="00DB401C" w:rsidP="00DB401C">
      <w:pPr>
        <w:autoSpaceDE w:val="0"/>
        <w:autoSpaceDN w:val="0"/>
        <w:adjustRightInd w:val="0"/>
        <w:spacing w:after="0" w:line="276" w:lineRule="auto"/>
        <w:ind w:firstLine="708"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Mieszkanie wspomagane oraz jego otoczenie powinny być pozbawione barier architektonicznych, w sposób umożliwiający samodzielne korzystanie z mieszkania i jego pomieszczeń przez osoby z niepełnosprawnością fizyczną. Każdorazowo przed przystąpieniem do modernizacji obiektów z przeznaczeniem na mieszkanie wspomagane należy dokonać analizy dostępności (audyt dostępności) z uwzględnieniem optymalizacji rozwiązań technicznych w zakresie poprawy użytkowania przez osoby z niepełnosprawnościami.</w:t>
      </w:r>
    </w:p>
    <w:p w:rsidR="00DB401C" w:rsidRPr="00DB401C" w:rsidRDefault="00DB401C" w:rsidP="00DB401C">
      <w:pPr>
        <w:autoSpaceDE w:val="0"/>
        <w:autoSpaceDN w:val="0"/>
        <w:adjustRightInd w:val="0"/>
        <w:spacing w:after="0" w:line="276" w:lineRule="auto"/>
        <w:ind w:firstLine="708"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Do zamieszkania dopuszcza się zarówno osoby posiadające własne meble i wyposażenie, jak i osoby nie posiadające własnego sprzętu oraz mebli.</w:t>
      </w:r>
    </w:p>
    <w:p w:rsidR="00DB401C" w:rsidRPr="00DB401C" w:rsidRDefault="00DB401C" w:rsidP="00DB401C">
      <w:pPr>
        <w:autoSpaceDE w:val="0"/>
        <w:autoSpaceDN w:val="0"/>
        <w:adjustRightInd w:val="0"/>
        <w:spacing w:after="0" w:line="276" w:lineRule="auto"/>
        <w:ind w:firstLine="708"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 xml:space="preserve">Wszystkie rozwiązania techniczne w zakresie mieszkalnictwa powinny być zgodne ze wskazaniami i treścią Komentarza Generalnego do art. 19 Konwencji, wydanego przez Komitet Praw Osób z Niepełnosprawnościami. Mieszkania wspomagane mają służyć realizacji prawa do niezależnego życia, zatem projektowanie i aranżacja ich powinny </w:t>
      </w:r>
      <w:r w:rsidRPr="00DB401C">
        <w:rPr>
          <w:rFonts w:ascii="Arial" w:hAnsi="Arial" w:cs="Arial"/>
          <w:bCs/>
          <w:color w:val="000000"/>
        </w:rPr>
        <w:lastRenderedPageBreak/>
        <w:t>uwzględniać likwidację ograniczeń w stosunku do osób z niepełnosprawnością.</w:t>
      </w:r>
      <w:r w:rsidRPr="00DB401C">
        <w:rPr>
          <w:rFonts w:ascii="Arial" w:hAnsi="Arial" w:cs="Arial"/>
        </w:rPr>
        <w:t xml:space="preserve"> </w:t>
      </w:r>
      <w:r w:rsidRPr="00DB401C">
        <w:rPr>
          <w:rFonts w:ascii="Arial" w:hAnsi="Arial" w:cs="Arial"/>
          <w:bCs/>
          <w:color w:val="000000"/>
        </w:rPr>
        <w:t>Wymaga się, aby wszystkie mieszkania były dostosowane do potrzeb osób w nich zamieszkających. W ramach racjonalnych usprawnień (art. 2 Konwencji ONZ) wymaga się, aby mieszkania wspomagane były adaptabilne do zmieniających się potrzeb użytkowników.</w:t>
      </w:r>
    </w:p>
    <w:p w:rsidR="00DB401C" w:rsidRPr="00DB401C" w:rsidRDefault="00DB401C" w:rsidP="00DB401C">
      <w:pPr>
        <w:autoSpaceDE w:val="0"/>
        <w:autoSpaceDN w:val="0"/>
        <w:adjustRightInd w:val="0"/>
        <w:spacing w:after="0" w:line="276" w:lineRule="auto"/>
        <w:ind w:firstLine="708"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W przypadku tworzenia Programu Funkcjonalno-Użytkowego należy sporządzić audyt dostępności, ze wskazaniem rozwiązań spełniających wymagania projektowania uniwersalnego.</w:t>
      </w:r>
    </w:p>
    <w:p w:rsidR="00DB401C" w:rsidRPr="00DB401C" w:rsidRDefault="00DB401C" w:rsidP="00DB401C">
      <w:pPr>
        <w:autoSpaceDE w:val="0"/>
        <w:autoSpaceDN w:val="0"/>
        <w:adjustRightInd w:val="0"/>
        <w:spacing w:after="0" w:line="276" w:lineRule="auto"/>
        <w:ind w:firstLine="708"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Szczegółowe wytyczne dotyczące rozwiązań technicznych (zawarte poniżej) mogą być podstawą do redakcji Specyfikacji Istotnych Warunków Zamówienia w ramach procedury Zamówień Publicznych</w:t>
      </w:r>
      <w:r w:rsidRPr="00DB401C">
        <w:rPr>
          <w:rFonts w:ascii="Arial" w:hAnsi="Arial" w:cs="Arial"/>
          <w:bCs/>
          <w:color w:val="000000"/>
          <w:vertAlign w:val="superscript"/>
        </w:rPr>
        <w:footnoteReference w:id="10"/>
      </w:r>
      <w:r w:rsidRPr="00DB401C">
        <w:rPr>
          <w:rFonts w:ascii="Arial" w:hAnsi="Arial" w:cs="Arial"/>
          <w:bCs/>
          <w:color w:val="000000"/>
        </w:rPr>
        <w:t xml:space="preserve">. </w:t>
      </w:r>
    </w:p>
    <w:p w:rsidR="00DB401C" w:rsidRPr="00DB401C" w:rsidRDefault="00DB401C" w:rsidP="00DB401C">
      <w:pPr>
        <w:spacing w:before="480" w:after="0" w:line="276" w:lineRule="auto"/>
        <w:rPr>
          <w:rFonts w:ascii="Arial" w:hAnsi="Arial" w:cs="Arial"/>
        </w:rPr>
      </w:pPr>
      <w:r w:rsidRPr="00DB401C">
        <w:rPr>
          <w:rFonts w:ascii="Arial" w:hAnsi="Arial" w:cs="Arial"/>
        </w:rPr>
        <w:t>WYTYCZNE PODSTAWOWE:</w:t>
      </w:r>
    </w:p>
    <w:p w:rsidR="00DB401C" w:rsidRPr="00DB401C" w:rsidRDefault="00DB401C" w:rsidP="00DB401C">
      <w:pPr>
        <w:numPr>
          <w:ilvl w:val="0"/>
          <w:numId w:val="9"/>
        </w:numPr>
        <w:suppressAutoHyphens/>
        <w:spacing w:after="0" w:line="276" w:lineRule="auto"/>
        <w:contextualSpacing/>
        <w:rPr>
          <w:rFonts w:ascii="Arial" w:hAnsi="Arial" w:cs="Arial"/>
        </w:rPr>
      </w:pPr>
      <w:r w:rsidRPr="00DB401C">
        <w:rPr>
          <w:rFonts w:ascii="Arial" w:hAnsi="Arial" w:cs="Arial"/>
        </w:rPr>
        <w:t>Obiekt powinien być zaprojektowany zgodnie z zasadami projektowania uniwersalnego oraz z obowiązującymi warunkami technicznymi, uwzględniając w tym potrzeby użytkowników o różnych potrzebach w zakresie mobilności i percepcji.</w:t>
      </w:r>
    </w:p>
    <w:p w:rsidR="00DB401C" w:rsidRPr="00DB401C" w:rsidRDefault="00DB401C" w:rsidP="00DB401C">
      <w:pPr>
        <w:numPr>
          <w:ilvl w:val="0"/>
          <w:numId w:val="9"/>
        </w:numPr>
        <w:suppressAutoHyphens/>
        <w:spacing w:after="0" w:line="276" w:lineRule="auto"/>
        <w:contextualSpacing/>
        <w:rPr>
          <w:rFonts w:ascii="Arial" w:hAnsi="Arial" w:cs="Arial"/>
        </w:rPr>
      </w:pPr>
      <w:r w:rsidRPr="00DB401C">
        <w:rPr>
          <w:rFonts w:ascii="Arial" w:hAnsi="Arial" w:cs="Arial"/>
        </w:rPr>
        <w:t>Każdorazowo przed podjęciem decyzji o modernizacji, remoncie lub budowie budynku z funkcją mieszkania wspomaganego należy przeprowadzić audyt optymalizacji dostępności w zakresie spełnienia warunków uniwersalnego projektowania.</w:t>
      </w:r>
    </w:p>
    <w:p w:rsidR="00DB401C" w:rsidRPr="00DB401C" w:rsidRDefault="00DB401C" w:rsidP="00DB401C">
      <w:pPr>
        <w:numPr>
          <w:ilvl w:val="0"/>
          <w:numId w:val="9"/>
        </w:numPr>
        <w:suppressAutoHyphens/>
        <w:spacing w:after="0" w:line="276" w:lineRule="auto"/>
        <w:contextualSpacing/>
        <w:rPr>
          <w:rFonts w:ascii="Arial" w:hAnsi="Arial" w:cs="Arial"/>
        </w:rPr>
      </w:pPr>
      <w:r w:rsidRPr="00DB401C">
        <w:rPr>
          <w:rFonts w:ascii="Arial" w:hAnsi="Arial" w:cs="Arial"/>
        </w:rPr>
        <w:t xml:space="preserve">Ocenę poprawności projektu pod względem dostępności zaleca się wykonać na początkowym etapie procesu projektowego (koncepcja) oraz projektu budowlanego lub projektu wykonawczego przez specjalistę z zakresu projektowania uniwersalnego, zgodnie z potrzebami użytkownika mieszkania wynikającymi z analizy ICF, przeprowadzonej w trakcie rekrutacji. </w:t>
      </w:r>
    </w:p>
    <w:p w:rsidR="00DB401C" w:rsidRPr="00DB401C" w:rsidRDefault="00DB401C" w:rsidP="00DB401C">
      <w:pPr>
        <w:numPr>
          <w:ilvl w:val="0"/>
          <w:numId w:val="9"/>
        </w:numPr>
        <w:suppressAutoHyphens/>
        <w:spacing w:after="0" w:line="276" w:lineRule="auto"/>
        <w:contextualSpacing/>
        <w:rPr>
          <w:rFonts w:ascii="Arial" w:hAnsi="Arial" w:cs="Arial"/>
        </w:rPr>
      </w:pPr>
      <w:r w:rsidRPr="00DB401C">
        <w:rPr>
          <w:rFonts w:ascii="Arial" w:hAnsi="Arial" w:cs="Arial"/>
        </w:rPr>
        <w:t>Mieszkania wspomagane powinny składać się z pokoi jednoosobowych o minimalnej pow. 16 m kw. (optymalnie 20 m kw.) zapewniając poczucie intymności i swobody osobie wspomaganej. Dopuszcza się wspólne zamieszkiwanie w pokojach dwuosobowych jedynie w mieszkaniach treningowych, jeżeli powierzchnia pokoju zapewnia swobodne i niezależne funkcjonowanie mieszkańców.</w:t>
      </w:r>
    </w:p>
    <w:p w:rsidR="00DB401C" w:rsidRDefault="00DB401C" w:rsidP="00DB401C">
      <w:pPr>
        <w:numPr>
          <w:ilvl w:val="0"/>
          <w:numId w:val="9"/>
        </w:numPr>
        <w:suppressAutoHyphens/>
        <w:spacing w:after="0" w:line="276" w:lineRule="auto"/>
        <w:contextualSpacing/>
        <w:rPr>
          <w:rFonts w:ascii="Arial" w:hAnsi="Arial" w:cs="Arial"/>
        </w:rPr>
      </w:pPr>
      <w:r w:rsidRPr="00DB401C">
        <w:rPr>
          <w:rFonts w:ascii="Arial" w:hAnsi="Arial" w:cs="Arial"/>
        </w:rPr>
        <w:t>Maksymalna liczba mieszkańców zakwaterowanych w jednym mieszkaniu wspomaganym nie może być większa niż 4 osoby.</w:t>
      </w:r>
    </w:p>
    <w:p w:rsidR="00DB401C" w:rsidRPr="00DB401C" w:rsidRDefault="00DB401C" w:rsidP="00DB401C">
      <w:pPr>
        <w:suppressAutoHyphens/>
        <w:spacing w:after="0" w:line="276" w:lineRule="auto"/>
        <w:ind w:left="720"/>
        <w:contextualSpacing/>
        <w:rPr>
          <w:rFonts w:ascii="Arial" w:hAnsi="Arial" w:cs="Arial"/>
        </w:rPr>
      </w:pPr>
    </w:p>
    <w:p w:rsidR="00DB401C" w:rsidRPr="00DB401C" w:rsidRDefault="00DB401C" w:rsidP="00DB401C">
      <w:pPr>
        <w:spacing w:after="0" w:line="276" w:lineRule="auto"/>
        <w:rPr>
          <w:rFonts w:ascii="Arial" w:hAnsi="Arial" w:cs="Arial"/>
          <w:b/>
        </w:rPr>
      </w:pPr>
    </w:p>
    <w:p w:rsidR="00DB401C" w:rsidRPr="00DB401C" w:rsidRDefault="00DB401C" w:rsidP="00DB401C">
      <w:pPr>
        <w:spacing w:after="0" w:line="276" w:lineRule="auto"/>
        <w:rPr>
          <w:rFonts w:ascii="Arial" w:hAnsi="Arial" w:cs="Arial"/>
          <w:b/>
          <w:sz w:val="28"/>
          <w:szCs w:val="28"/>
        </w:rPr>
      </w:pPr>
      <w:r w:rsidRPr="00DB401C">
        <w:rPr>
          <w:rFonts w:ascii="Arial" w:hAnsi="Arial" w:cs="Arial"/>
          <w:b/>
          <w:sz w:val="28"/>
          <w:szCs w:val="28"/>
        </w:rPr>
        <w:t>WYTYCZNE DLA OTOCZENIA OBIEKTU:</w:t>
      </w:r>
    </w:p>
    <w:p w:rsidR="00DB401C" w:rsidRPr="00DB401C" w:rsidRDefault="00DB401C" w:rsidP="00DB401C">
      <w:pPr>
        <w:numPr>
          <w:ilvl w:val="0"/>
          <w:numId w:val="11"/>
        </w:numPr>
        <w:suppressAutoHyphens/>
        <w:spacing w:after="0" w:line="276" w:lineRule="auto"/>
        <w:contextualSpacing/>
        <w:rPr>
          <w:rFonts w:ascii="Arial" w:hAnsi="Arial" w:cs="Arial"/>
        </w:rPr>
      </w:pPr>
      <w:r w:rsidRPr="00DB401C">
        <w:rPr>
          <w:rFonts w:ascii="Arial" w:hAnsi="Arial" w:cs="Arial"/>
        </w:rPr>
        <w:t xml:space="preserve">Przy projektowaniu otoczenia obiektu należy uwzględnić miejsca postojowe dla osób z niepełnosprawnością w ilości zgodnej z Ustawą z dnia 20 czerwca 1997 r. prawo o ruchu drogowym (DZ. U. z 2017 r. poz. 1260, z </w:t>
      </w:r>
      <w:proofErr w:type="spellStart"/>
      <w:r w:rsidRPr="00DB401C">
        <w:rPr>
          <w:rFonts w:ascii="Arial" w:hAnsi="Arial" w:cs="Arial"/>
        </w:rPr>
        <w:t>późn</w:t>
      </w:r>
      <w:proofErr w:type="spellEnd"/>
      <w:r w:rsidRPr="00DB401C">
        <w:rPr>
          <w:rFonts w:ascii="Arial" w:hAnsi="Arial" w:cs="Arial"/>
        </w:rPr>
        <w:t xml:space="preserve">. zm.). </w:t>
      </w:r>
    </w:p>
    <w:p w:rsidR="00DB401C" w:rsidRPr="00DB401C" w:rsidRDefault="00DB401C" w:rsidP="00DB401C">
      <w:pPr>
        <w:suppressAutoHyphens/>
        <w:spacing w:after="0" w:line="276" w:lineRule="auto"/>
        <w:rPr>
          <w:rFonts w:ascii="Arial" w:hAnsi="Arial" w:cs="Arial"/>
        </w:rPr>
      </w:pPr>
      <w:r w:rsidRPr="00DB401C">
        <w:rPr>
          <w:rFonts w:ascii="Arial" w:hAnsi="Arial" w:cs="Arial"/>
        </w:rPr>
        <w:t xml:space="preserve">Miejsca postojowe należy lokalizować w najbliższej możliwej odległości od wejścia dostosowanego dla osób z niepełnosprawnością ruchową (do 10 m.) Z miejsc postojowych dla </w:t>
      </w:r>
      <w:proofErr w:type="spellStart"/>
      <w:r w:rsidRPr="00DB401C">
        <w:rPr>
          <w:rFonts w:ascii="Arial" w:hAnsi="Arial" w:cs="Arial"/>
        </w:rPr>
        <w:t>OzN</w:t>
      </w:r>
      <w:proofErr w:type="spellEnd"/>
      <w:r w:rsidRPr="00DB401C">
        <w:rPr>
          <w:rFonts w:ascii="Arial" w:hAnsi="Arial" w:cs="Arial"/>
        </w:rPr>
        <w:t xml:space="preserve"> należy zapewnić bezpośredni dostęp do najbliższego chodnika (trasy wolnej od przeszkód).</w:t>
      </w:r>
    </w:p>
    <w:p w:rsidR="00DB401C" w:rsidRPr="00DB401C" w:rsidRDefault="00DB401C" w:rsidP="00DB401C">
      <w:pPr>
        <w:numPr>
          <w:ilvl w:val="0"/>
          <w:numId w:val="11"/>
        </w:numPr>
        <w:suppressAutoHyphens/>
        <w:spacing w:after="0" w:line="276" w:lineRule="auto"/>
        <w:contextualSpacing/>
        <w:rPr>
          <w:rFonts w:ascii="Arial" w:hAnsi="Arial" w:cs="Arial"/>
        </w:rPr>
      </w:pPr>
      <w:r w:rsidRPr="00DB401C">
        <w:rPr>
          <w:rFonts w:ascii="Arial" w:hAnsi="Arial" w:cs="Arial"/>
        </w:rPr>
        <w:t>Stanowiska postojowe usytuowane wzdłuż jezdni powinny mieć wymiary co najmniej :</w:t>
      </w:r>
    </w:p>
    <w:p w:rsidR="00DB401C" w:rsidRPr="00DB401C" w:rsidRDefault="00DB401C" w:rsidP="00DB401C">
      <w:pPr>
        <w:numPr>
          <w:ilvl w:val="0"/>
          <w:numId w:val="16"/>
        </w:numPr>
        <w:suppressAutoHyphens/>
        <w:spacing w:after="0" w:line="276" w:lineRule="auto"/>
        <w:contextualSpacing/>
        <w:rPr>
          <w:rFonts w:ascii="Arial" w:hAnsi="Arial" w:cs="Arial"/>
        </w:rPr>
      </w:pPr>
      <w:r w:rsidRPr="00DB401C">
        <w:rPr>
          <w:rFonts w:ascii="Arial" w:hAnsi="Arial" w:cs="Arial"/>
        </w:rPr>
        <w:t>360 cm (szerokość) x 600 cm (długość),</w:t>
      </w:r>
    </w:p>
    <w:p w:rsidR="00DB401C" w:rsidRPr="00DB401C" w:rsidRDefault="00DB401C" w:rsidP="00DB401C">
      <w:pPr>
        <w:numPr>
          <w:ilvl w:val="0"/>
          <w:numId w:val="16"/>
        </w:numPr>
        <w:suppressAutoHyphens/>
        <w:spacing w:after="0" w:line="276" w:lineRule="auto"/>
        <w:contextualSpacing/>
        <w:rPr>
          <w:rFonts w:ascii="Arial" w:hAnsi="Arial" w:cs="Arial"/>
        </w:rPr>
      </w:pPr>
      <w:r w:rsidRPr="00DB401C">
        <w:rPr>
          <w:rFonts w:ascii="Arial" w:hAnsi="Arial" w:cs="Arial"/>
        </w:rPr>
        <w:t>360 cm (szerokość) x 900 cm (długość) – wymiar wymagany dla busów przystosowanych do przewozu osób poruszających się na wózkach (dotyczy samochodów wyposażonych w podnośnik z tyłu pojazdu).</w:t>
      </w:r>
    </w:p>
    <w:p w:rsidR="00DB401C" w:rsidRPr="00DB401C" w:rsidRDefault="00DB401C" w:rsidP="00DB401C">
      <w:pPr>
        <w:numPr>
          <w:ilvl w:val="0"/>
          <w:numId w:val="11"/>
        </w:numPr>
        <w:suppressAutoHyphens/>
        <w:spacing w:after="0" w:line="276" w:lineRule="auto"/>
        <w:contextualSpacing/>
        <w:rPr>
          <w:rFonts w:ascii="Arial" w:hAnsi="Arial" w:cs="Arial"/>
        </w:rPr>
      </w:pPr>
      <w:r w:rsidRPr="00DB401C">
        <w:rPr>
          <w:rFonts w:ascii="Arial" w:hAnsi="Arial" w:cs="Arial"/>
        </w:rPr>
        <w:t xml:space="preserve">Projekt winien zakładać na dojściach do obiektu, w tym od miejsc postojowych dla </w:t>
      </w:r>
      <w:proofErr w:type="spellStart"/>
      <w:r w:rsidRPr="00DB401C">
        <w:rPr>
          <w:rFonts w:ascii="Arial" w:hAnsi="Arial" w:cs="Arial"/>
        </w:rPr>
        <w:t>OzN</w:t>
      </w:r>
      <w:proofErr w:type="spellEnd"/>
      <w:r w:rsidRPr="00DB401C">
        <w:rPr>
          <w:rFonts w:ascii="Arial" w:hAnsi="Arial" w:cs="Arial"/>
        </w:rPr>
        <w:t xml:space="preserve"> i przystanków komunikacji zbiorowej, trasę wolną od przeszkód o szer. min. 2,0 m, wykonaną z materiałów o gładkiej (kostki </w:t>
      </w:r>
      <w:proofErr w:type="spellStart"/>
      <w:r w:rsidRPr="00DB401C">
        <w:rPr>
          <w:rFonts w:ascii="Arial" w:hAnsi="Arial" w:cs="Arial"/>
        </w:rPr>
        <w:t>bezfazowe</w:t>
      </w:r>
      <w:proofErr w:type="spellEnd"/>
      <w:r w:rsidRPr="00DB401C">
        <w:rPr>
          <w:rFonts w:ascii="Arial" w:hAnsi="Arial" w:cs="Arial"/>
        </w:rPr>
        <w:t>) i szorstkiej nawierzchni.</w:t>
      </w:r>
    </w:p>
    <w:p w:rsidR="00DB401C" w:rsidRPr="00DB401C" w:rsidRDefault="00DB401C" w:rsidP="00DB401C">
      <w:pPr>
        <w:numPr>
          <w:ilvl w:val="0"/>
          <w:numId w:val="11"/>
        </w:numPr>
        <w:suppressAutoHyphens/>
        <w:spacing w:after="0" w:line="276" w:lineRule="auto"/>
        <w:contextualSpacing/>
        <w:rPr>
          <w:rFonts w:ascii="Arial" w:hAnsi="Arial" w:cs="Arial"/>
        </w:rPr>
      </w:pPr>
      <w:r w:rsidRPr="00DB401C">
        <w:rPr>
          <w:rFonts w:ascii="Arial" w:hAnsi="Arial" w:cs="Arial"/>
        </w:rPr>
        <w:t>Teren zewnętrzny powinien być zaprojektowany w sposób umożliwiający poruszanie się osobom na wózkach, z łatwą identyfikacją dla osób z niepełnosprawnością wzroku i z niepełnosprawnością intelektualną – czytelne punkty orientacji przestrzennej, zastosowanie piktogramów, w tym kierunki obejścia barier przestrzennych utrudniających poruszanie się osób z ograniczeniami mobilności.</w:t>
      </w:r>
    </w:p>
    <w:p w:rsidR="00DB401C" w:rsidRPr="00DB401C" w:rsidRDefault="00DB401C" w:rsidP="00DB401C">
      <w:pPr>
        <w:numPr>
          <w:ilvl w:val="0"/>
          <w:numId w:val="11"/>
        </w:numPr>
        <w:suppressAutoHyphens/>
        <w:spacing w:after="0" w:line="276" w:lineRule="auto"/>
        <w:contextualSpacing/>
        <w:rPr>
          <w:rFonts w:ascii="Arial" w:hAnsi="Arial" w:cs="Arial"/>
        </w:rPr>
      </w:pPr>
      <w:r w:rsidRPr="00DB401C">
        <w:rPr>
          <w:rFonts w:ascii="Arial" w:hAnsi="Arial" w:cs="Arial"/>
        </w:rPr>
        <w:t>Przestrzeń zewnętrzna powinna zapewniać równoprawny dostęp dla wszystkich użytkowników, w tym osób z niepełnosprawnościami (ruchu, wzroku, słuchu).</w:t>
      </w:r>
    </w:p>
    <w:p w:rsidR="00DB401C" w:rsidRPr="00DB401C" w:rsidRDefault="00DB401C" w:rsidP="00DB401C">
      <w:pPr>
        <w:numPr>
          <w:ilvl w:val="0"/>
          <w:numId w:val="11"/>
        </w:numPr>
        <w:suppressAutoHyphens/>
        <w:spacing w:after="0" w:line="276" w:lineRule="auto"/>
        <w:contextualSpacing/>
        <w:rPr>
          <w:rFonts w:ascii="Arial" w:hAnsi="Arial" w:cs="Arial"/>
        </w:rPr>
      </w:pPr>
      <w:r w:rsidRPr="00DB401C">
        <w:rPr>
          <w:rFonts w:ascii="Arial" w:hAnsi="Arial" w:cs="Arial"/>
        </w:rPr>
        <w:t xml:space="preserve">Należy ograniczyć lokalizację schodów zewnętrznych na rzecz tworzenia ciągów pieszych o nachyleniu podłużnym nie przekraczającym 5%. W przypadku konieczności zastosowania schodów, w najbliższym otoczeniu należy projektować pochylnie zgodnie z warunkami technicznymi, jakim powinny odpowiadać drogi publiczne i ich usytuowanie. </w:t>
      </w:r>
    </w:p>
    <w:p w:rsidR="00DB401C" w:rsidRPr="00DB401C" w:rsidRDefault="00DB401C" w:rsidP="00DB401C">
      <w:pPr>
        <w:numPr>
          <w:ilvl w:val="0"/>
          <w:numId w:val="11"/>
        </w:numPr>
        <w:suppressAutoHyphens/>
        <w:spacing w:after="0" w:line="276" w:lineRule="auto"/>
        <w:contextualSpacing/>
        <w:rPr>
          <w:rFonts w:ascii="Arial" w:hAnsi="Arial" w:cs="Arial"/>
        </w:rPr>
      </w:pPr>
      <w:r w:rsidRPr="00DB401C">
        <w:rPr>
          <w:rFonts w:ascii="Arial" w:hAnsi="Arial" w:cs="Arial"/>
        </w:rPr>
        <w:t xml:space="preserve">Wzdłuż trasy wolnej od przeszkód należy lokalizować w odległościach ca. 50 m miejsca odpoczynku w postaci ławek z oparciami i podłokietnikami lub z uwagi na ograniczenia lokalizacyjne (brak miejsca) tzw. </w:t>
      </w:r>
      <w:proofErr w:type="spellStart"/>
      <w:r w:rsidRPr="00DB401C">
        <w:rPr>
          <w:rFonts w:ascii="Arial" w:hAnsi="Arial" w:cs="Arial"/>
        </w:rPr>
        <w:t>przysiadaki</w:t>
      </w:r>
      <w:proofErr w:type="spellEnd"/>
      <w:r w:rsidRPr="00DB401C">
        <w:rPr>
          <w:rFonts w:ascii="Arial" w:hAnsi="Arial" w:cs="Arial"/>
        </w:rPr>
        <w:t>.</w:t>
      </w:r>
    </w:p>
    <w:p w:rsidR="00DB401C" w:rsidRPr="00DB401C" w:rsidRDefault="00DB401C" w:rsidP="00DB401C">
      <w:pPr>
        <w:spacing w:after="0" w:line="276" w:lineRule="auto"/>
        <w:rPr>
          <w:rFonts w:ascii="Arial" w:hAnsi="Arial" w:cs="Arial"/>
          <w:b/>
        </w:rPr>
      </w:pPr>
    </w:p>
    <w:p w:rsidR="00DB401C" w:rsidRPr="00DB401C" w:rsidRDefault="00DB401C" w:rsidP="00DB401C">
      <w:pPr>
        <w:spacing w:after="0" w:line="276" w:lineRule="auto"/>
        <w:rPr>
          <w:rFonts w:ascii="Arial" w:hAnsi="Arial" w:cs="Arial"/>
          <w:b/>
          <w:sz w:val="28"/>
          <w:szCs w:val="28"/>
        </w:rPr>
      </w:pPr>
      <w:r w:rsidRPr="00DB401C">
        <w:rPr>
          <w:rFonts w:ascii="Arial" w:hAnsi="Arial" w:cs="Arial"/>
          <w:b/>
          <w:sz w:val="28"/>
          <w:szCs w:val="28"/>
        </w:rPr>
        <w:t>WYTYCZNE DLA OBIEKTÓW:</w:t>
      </w:r>
    </w:p>
    <w:p w:rsidR="00DB401C" w:rsidRPr="00DB401C" w:rsidRDefault="00DB401C" w:rsidP="00DB401C">
      <w:pPr>
        <w:numPr>
          <w:ilvl w:val="0"/>
          <w:numId w:val="12"/>
        </w:numPr>
        <w:suppressAutoHyphens/>
        <w:spacing w:after="0" w:line="276" w:lineRule="auto"/>
        <w:contextualSpacing/>
        <w:rPr>
          <w:rFonts w:ascii="Arial" w:hAnsi="Arial" w:cs="Arial"/>
        </w:rPr>
      </w:pPr>
      <w:r w:rsidRPr="00DB401C">
        <w:rPr>
          <w:rFonts w:ascii="Arial" w:hAnsi="Arial" w:cs="Arial"/>
        </w:rPr>
        <w:t>Pomieszczenia ogólnodostępne powinny zapewniać równoprawny dostęp dla wszystkich użytkowników, w tym osób z niepełnosprawnościami (ruchu, wzroku, słuchu, percepcji). Dostęp równoprawny, to również zapewnienie samodzielnego poruszania się po obiekcie oraz możliwość bezpiecznej ewakuacji. Równoprawny dostęp, to również możliwość odwiedzania mieszkańców przez inne osoby z różną niepełnosprawnością.</w:t>
      </w:r>
    </w:p>
    <w:p w:rsidR="00DB401C" w:rsidRPr="00DB401C" w:rsidRDefault="00DB401C" w:rsidP="00DB401C">
      <w:pPr>
        <w:numPr>
          <w:ilvl w:val="0"/>
          <w:numId w:val="12"/>
        </w:numPr>
        <w:suppressAutoHyphens/>
        <w:spacing w:after="0" w:line="276" w:lineRule="auto"/>
        <w:contextualSpacing/>
        <w:rPr>
          <w:rFonts w:ascii="Arial" w:hAnsi="Arial" w:cs="Arial"/>
        </w:rPr>
      </w:pPr>
      <w:r w:rsidRPr="00DB401C">
        <w:rPr>
          <w:rFonts w:ascii="Arial" w:hAnsi="Arial" w:cs="Arial"/>
        </w:rPr>
        <w:t xml:space="preserve">Mieszkania  należy projektować w taki sposób, aby możliwa była szybka adaptacja do zmieniających się potrzeb użytkowników, bez konieczności zmian układu ścian. Każde z mieszkań powinno mieć dwa projekty aranżacji przestrzeni w wersji </w:t>
      </w:r>
      <w:r w:rsidRPr="00DB401C">
        <w:rPr>
          <w:rFonts w:ascii="Arial" w:hAnsi="Arial" w:cs="Arial"/>
        </w:rPr>
        <w:lastRenderedPageBreak/>
        <w:t>podstawowej (do potrzeb obecnych użytkownika) i specjalnej przystosowanej do osoby poruszającej się na wózku:</w:t>
      </w:r>
    </w:p>
    <w:p w:rsidR="00DB401C" w:rsidRPr="00DB401C" w:rsidRDefault="00DB401C" w:rsidP="00DB401C">
      <w:pPr>
        <w:numPr>
          <w:ilvl w:val="0"/>
          <w:numId w:val="10"/>
        </w:numPr>
        <w:suppressAutoHyphens/>
        <w:spacing w:after="0" w:line="276" w:lineRule="auto"/>
        <w:contextualSpacing/>
        <w:rPr>
          <w:rFonts w:ascii="Arial" w:hAnsi="Arial" w:cs="Arial"/>
        </w:rPr>
      </w:pPr>
      <w:r w:rsidRPr="00DB401C">
        <w:rPr>
          <w:rFonts w:ascii="Arial" w:hAnsi="Arial" w:cs="Arial"/>
        </w:rPr>
        <w:t>należy zapewnić przestrzeń manewrową dla osób poruszających się na wózkach, w tym miejsca pełnego obrotu o średnicy 150 cm w każdym z pomieszczeń,</w:t>
      </w:r>
    </w:p>
    <w:p w:rsidR="00DB401C" w:rsidRPr="00DB401C" w:rsidRDefault="00DB401C" w:rsidP="00DB401C">
      <w:pPr>
        <w:numPr>
          <w:ilvl w:val="0"/>
          <w:numId w:val="10"/>
        </w:numPr>
        <w:suppressAutoHyphens/>
        <w:spacing w:after="0" w:line="276" w:lineRule="auto"/>
        <w:contextualSpacing/>
        <w:rPr>
          <w:rFonts w:ascii="Arial" w:hAnsi="Arial" w:cs="Arial"/>
        </w:rPr>
      </w:pPr>
      <w:r w:rsidRPr="00DB401C">
        <w:rPr>
          <w:rFonts w:ascii="Arial" w:hAnsi="Arial" w:cs="Arial"/>
        </w:rPr>
        <w:t>każde z drzwi powinno mieć szerokość 90 cm w świetle ościeżnic,</w:t>
      </w:r>
    </w:p>
    <w:p w:rsidR="00DB401C" w:rsidRPr="00DB401C" w:rsidRDefault="00DB401C" w:rsidP="00DB401C">
      <w:pPr>
        <w:numPr>
          <w:ilvl w:val="0"/>
          <w:numId w:val="10"/>
        </w:numPr>
        <w:suppressAutoHyphens/>
        <w:spacing w:after="0" w:line="276" w:lineRule="auto"/>
        <w:contextualSpacing/>
        <w:rPr>
          <w:rFonts w:ascii="Arial" w:hAnsi="Arial" w:cs="Arial"/>
        </w:rPr>
      </w:pPr>
      <w:r w:rsidRPr="00DB401C">
        <w:rPr>
          <w:rFonts w:ascii="Arial" w:hAnsi="Arial" w:cs="Arial"/>
        </w:rPr>
        <w:t xml:space="preserve">przy drzwiach wejściowych należy zachować przestrzeń manewrową  o wymiarach 150 cm x150 cm.  </w:t>
      </w:r>
    </w:p>
    <w:p w:rsidR="00DB401C" w:rsidRPr="00DB401C" w:rsidRDefault="00DB401C" w:rsidP="00DB401C">
      <w:pPr>
        <w:numPr>
          <w:ilvl w:val="0"/>
          <w:numId w:val="10"/>
        </w:numPr>
        <w:suppressAutoHyphens/>
        <w:spacing w:after="0" w:line="276" w:lineRule="auto"/>
        <w:contextualSpacing/>
        <w:rPr>
          <w:rFonts w:ascii="Arial" w:hAnsi="Arial" w:cs="Arial"/>
        </w:rPr>
      </w:pPr>
      <w:r w:rsidRPr="00DB401C">
        <w:rPr>
          <w:rFonts w:ascii="Arial" w:hAnsi="Arial" w:cs="Arial"/>
        </w:rPr>
        <w:t xml:space="preserve">przygotować konstrukcję ścian i sufitów do montażu niezbędnego osprzętu, </w:t>
      </w:r>
      <w:proofErr w:type="spellStart"/>
      <w:r w:rsidRPr="00DB401C">
        <w:rPr>
          <w:rFonts w:ascii="Arial" w:hAnsi="Arial" w:cs="Arial"/>
        </w:rPr>
        <w:t>m.n</w:t>
      </w:r>
      <w:proofErr w:type="spellEnd"/>
      <w:r w:rsidRPr="00DB401C">
        <w:rPr>
          <w:rFonts w:ascii="Arial" w:hAnsi="Arial" w:cs="Arial"/>
        </w:rPr>
        <w:t>. pochwytów i urządzeń wspomagających przenoszenie osób z niepełnosprawnością pomiędzy łóżkiem/wózkiem/łazienką,</w:t>
      </w:r>
    </w:p>
    <w:p w:rsidR="00DB401C" w:rsidRPr="00DB401C" w:rsidRDefault="00DB401C" w:rsidP="00DB401C">
      <w:pPr>
        <w:numPr>
          <w:ilvl w:val="0"/>
          <w:numId w:val="10"/>
        </w:numPr>
        <w:suppressAutoHyphens/>
        <w:spacing w:after="0" w:line="276" w:lineRule="auto"/>
        <w:contextualSpacing/>
        <w:rPr>
          <w:rFonts w:ascii="Arial" w:hAnsi="Arial" w:cs="Arial"/>
        </w:rPr>
      </w:pPr>
      <w:r w:rsidRPr="00DB401C">
        <w:rPr>
          <w:rFonts w:ascii="Arial" w:hAnsi="Arial" w:cs="Arial"/>
        </w:rPr>
        <w:t xml:space="preserve">każde z mieszkań powinno mieć możliwość zamontowania instalacji </w:t>
      </w:r>
      <w:proofErr w:type="spellStart"/>
      <w:r w:rsidRPr="00DB401C">
        <w:rPr>
          <w:rFonts w:ascii="Arial" w:hAnsi="Arial" w:cs="Arial"/>
        </w:rPr>
        <w:t>przyzywowej</w:t>
      </w:r>
      <w:proofErr w:type="spellEnd"/>
      <w:r w:rsidRPr="00DB401C">
        <w:rPr>
          <w:rFonts w:ascii="Arial" w:hAnsi="Arial" w:cs="Arial"/>
        </w:rPr>
        <w:t>, w przypadku nadania mieszkaniu statutu mieszkania wspomaganego,</w:t>
      </w:r>
    </w:p>
    <w:p w:rsidR="00DB401C" w:rsidRPr="00DB401C" w:rsidRDefault="00DB401C" w:rsidP="00DB401C">
      <w:pPr>
        <w:numPr>
          <w:ilvl w:val="0"/>
          <w:numId w:val="10"/>
        </w:numPr>
        <w:suppressAutoHyphens/>
        <w:spacing w:after="0" w:line="276" w:lineRule="auto"/>
        <w:contextualSpacing/>
        <w:rPr>
          <w:rFonts w:ascii="Arial" w:hAnsi="Arial" w:cs="Arial"/>
        </w:rPr>
      </w:pPr>
      <w:r w:rsidRPr="00DB401C">
        <w:rPr>
          <w:rFonts w:ascii="Arial" w:hAnsi="Arial" w:cs="Arial"/>
        </w:rPr>
        <w:t xml:space="preserve">każde z mieszkań powinno posiadać alternatywę montażu wanny dla </w:t>
      </w:r>
      <w:proofErr w:type="spellStart"/>
      <w:r w:rsidRPr="00DB401C">
        <w:rPr>
          <w:rFonts w:ascii="Arial" w:hAnsi="Arial" w:cs="Arial"/>
        </w:rPr>
        <w:t>OzN</w:t>
      </w:r>
      <w:proofErr w:type="spellEnd"/>
      <w:r w:rsidRPr="00DB401C">
        <w:rPr>
          <w:rFonts w:ascii="Arial" w:hAnsi="Arial" w:cs="Arial"/>
        </w:rPr>
        <w:t xml:space="preserve"> lub brodzika </w:t>
      </w:r>
      <w:proofErr w:type="spellStart"/>
      <w:r w:rsidRPr="00DB401C">
        <w:rPr>
          <w:rFonts w:ascii="Arial" w:hAnsi="Arial" w:cs="Arial"/>
        </w:rPr>
        <w:t>bezprogowego</w:t>
      </w:r>
      <w:proofErr w:type="spellEnd"/>
      <w:r w:rsidRPr="00DB401C">
        <w:rPr>
          <w:rFonts w:ascii="Arial" w:hAnsi="Arial" w:cs="Arial"/>
        </w:rPr>
        <w:t>,</w:t>
      </w:r>
    </w:p>
    <w:p w:rsidR="00DB401C" w:rsidRPr="00DB401C" w:rsidRDefault="00DB401C" w:rsidP="00DB401C">
      <w:pPr>
        <w:numPr>
          <w:ilvl w:val="0"/>
          <w:numId w:val="10"/>
        </w:numPr>
        <w:suppressAutoHyphens/>
        <w:spacing w:after="0" w:line="276" w:lineRule="auto"/>
        <w:contextualSpacing/>
        <w:rPr>
          <w:rFonts w:ascii="Arial" w:hAnsi="Arial" w:cs="Arial"/>
        </w:rPr>
      </w:pPr>
      <w:r w:rsidRPr="00DB401C">
        <w:rPr>
          <w:rFonts w:ascii="Arial" w:hAnsi="Arial" w:cs="Arial"/>
        </w:rPr>
        <w:t>należy przedstawić projekt aranżacji kuchni dostosowanej do potrzeb osoby poruszającej się na wózku,</w:t>
      </w:r>
    </w:p>
    <w:p w:rsidR="00DB401C" w:rsidRPr="00DB401C" w:rsidRDefault="00DB401C" w:rsidP="00DB401C">
      <w:pPr>
        <w:numPr>
          <w:ilvl w:val="0"/>
          <w:numId w:val="12"/>
        </w:numPr>
        <w:suppressAutoHyphens/>
        <w:spacing w:after="0" w:line="276" w:lineRule="auto"/>
        <w:contextualSpacing/>
        <w:rPr>
          <w:rFonts w:ascii="Arial" w:hAnsi="Arial" w:cs="Arial"/>
        </w:rPr>
      </w:pPr>
      <w:r w:rsidRPr="00DB401C">
        <w:rPr>
          <w:rFonts w:ascii="Arial" w:hAnsi="Arial" w:cs="Arial"/>
        </w:rPr>
        <w:t>Stolarka okienna powinna mieć możliwość jej otwierania z poziomu osoby na wózku lub otwierania wspomaganego automatyką dla zamykania i otwierania okien.</w:t>
      </w:r>
    </w:p>
    <w:p w:rsidR="00DB401C" w:rsidRPr="00DB401C" w:rsidRDefault="00DB401C" w:rsidP="00DB401C">
      <w:pPr>
        <w:numPr>
          <w:ilvl w:val="0"/>
          <w:numId w:val="12"/>
        </w:numPr>
        <w:suppressAutoHyphens/>
        <w:spacing w:after="0" w:line="276" w:lineRule="auto"/>
        <w:contextualSpacing/>
        <w:rPr>
          <w:rFonts w:ascii="Arial" w:hAnsi="Arial" w:cs="Arial"/>
        </w:rPr>
      </w:pPr>
      <w:r w:rsidRPr="00DB401C">
        <w:rPr>
          <w:rFonts w:ascii="Arial" w:hAnsi="Arial" w:cs="Arial"/>
        </w:rPr>
        <w:t xml:space="preserve">Wszystkie wyłączniki i przyciski sterujące powinny być umieszczone na wysokości w zakresie 80-110 cm, w tym tablica z zabezpieczeniami prądowymi (skrzynka z bezpiecznikami), natomiast gniazda na wysokości 40-100 cm. </w:t>
      </w:r>
    </w:p>
    <w:p w:rsidR="00DB401C" w:rsidRPr="00DB401C" w:rsidRDefault="00DB401C" w:rsidP="00DB401C">
      <w:pPr>
        <w:numPr>
          <w:ilvl w:val="0"/>
          <w:numId w:val="12"/>
        </w:numPr>
        <w:suppressAutoHyphens/>
        <w:spacing w:after="0" w:line="276" w:lineRule="auto"/>
        <w:contextualSpacing/>
        <w:rPr>
          <w:rFonts w:ascii="Arial" w:hAnsi="Arial" w:cs="Arial"/>
        </w:rPr>
      </w:pPr>
      <w:r w:rsidRPr="00DB401C">
        <w:rPr>
          <w:rFonts w:ascii="Arial" w:hAnsi="Arial" w:cs="Arial"/>
        </w:rPr>
        <w:t xml:space="preserve">Schody powinny posiadać dwustronne poręcze zamontowane na dwóch wysokościach 75 cm i 90 cm, </w:t>
      </w:r>
      <w:r w:rsidRPr="00DB401C">
        <w:rPr>
          <w:rFonts w:ascii="Arial" w:hAnsi="Arial" w:cs="Arial"/>
          <w:bCs/>
        </w:rPr>
        <w:t xml:space="preserve">z zapewnieniem ciągłości na spoczniku; mocowane od dołu, tak, aby zapewnić możliwość pełnego chwytu na całej długości, </w:t>
      </w:r>
      <w:r w:rsidRPr="00DB401C">
        <w:rPr>
          <w:rFonts w:ascii="Arial" w:hAnsi="Arial" w:cs="Arial"/>
        </w:rPr>
        <w:t>pierwszy i ostatni stopień każdego biegu schodowego należy wykonać w kolorze kontrastowym, stopnie powinny być bez nosków.</w:t>
      </w:r>
    </w:p>
    <w:p w:rsidR="00DB401C" w:rsidRPr="00DB401C" w:rsidRDefault="00DB401C" w:rsidP="00DB401C">
      <w:pPr>
        <w:numPr>
          <w:ilvl w:val="0"/>
          <w:numId w:val="12"/>
        </w:numPr>
        <w:suppressAutoHyphens/>
        <w:spacing w:after="0" w:line="276" w:lineRule="auto"/>
        <w:contextualSpacing/>
        <w:rPr>
          <w:rFonts w:ascii="Arial" w:hAnsi="Arial" w:cs="Arial"/>
        </w:rPr>
      </w:pPr>
      <w:r w:rsidRPr="00DB401C">
        <w:rPr>
          <w:rFonts w:ascii="Arial" w:hAnsi="Arial" w:cs="Arial"/>
        </w:rPr>
        <w:t xml:space="preserve">Oznaczenia numerów mieszkań powinny być czytelne dla osób słabowidzących oraz posiadać tabliczkę z numerem w piśmie dotykowym (w Braille’u lub wypukłym), </w:t>
      </w:r>
    </w:p>
    <w:p w:rsidR="00DB401C" w:rsidRPr="00DB401C" w:rsidRDefault="00DB401C" w:rsidP="00DB401C">
      <w:pPr>
        <w:numPr>
          <w:ilvl w:val="0"/>
          <w:numId w:val="12"/>
        </w:numPr>
        <w:suppressAutoHyphens/>
        <w:spacing w:after="0" w:line="276" w:lineRule="auto"/>
        <w:contextualSpacing/>
        <w:rPr>
          <w:rFonts w:ascii="Arial" w:hAnsi="Arial" w:cs="Arial"/>
        </w:rPr>
      </w:pPr>
      <w:r w:rsidRPr="00DB401C">
        <w:rPr>
          <w:rFonts w:ascii="Arial" w:hAnsi="Arial" w:cs="Arial"/>
        </w:rPr>
        <w:t>Skrzynki na listy powinny być montowane nie wyżej niż 1,4 m nad posadzką i być wyposażone w czytelną kontrastową numerację z oznaczeniami w piśmie dotykowym,</w:t>
      </w:r>
    </w:p>
    <w:p w:rsidR="00DB401C" w:rsidRPr="00DB401C" w:rsidRDefault="00DB401C" w:rsidP="00DB401C">
      <w:pPr>
        <w:numPr>
          <w:ilvl w:val="0"/>
          <w:numId w:val="12"/>
        </w:numPr>
        <w:suppressAutoHyphens/>
        <w:spacing w:after="0" w:line="276" w:lineRule="auto"/>
        <w:contextualSpacing/>
        <w:rPr>
          <w:rFonts w:ascii="Arial" w:hAnsi="Arial" w:cs="Arial"/>
        </w:rPr>
      </w:pPr>
      <w:r w:rsidRPr="00DB401C">
        <w:rPr>
          <w:rFonts w:ascii="Arial" w:hAnsi="Arial" w:cs="Arial"/>
        </w:rPr>
        <w:t xml:space="preserve"> Skrzydła drzwiowe powinny posiadać kontrastową i wygodną w pochwycie klamkę i być w kolorze kontrastowym względem ściany i podłogi.</w:t>
      </w:r>
    </w:p>
    <w:p w:rsidR="00DB401C" w:rsidRPr="00DB401C" w:rsidRDefault="00DB401C" w:rsidP="00DB401C">
      <w:pPr>
        <w:numPr>
          <w:ilvl w:val="0"/>
          <w:numId w:val="12"/>
        </w:numPr>
        <w:suppressAutoHyphens/>
        <w:spacing w:after="0" w:line="276" w:lineRule="auto"/>
        <w:contextualSpacing/>
        <w:rPr>
          <w:rFonts w:ascii="Arial" w:hAnsi="Arial" w:cs="Arial"/>
        </w:rPr>
      </w:pPr>
      <w:r w:rsidRPr="00DB401C">
        <w:rPr>
          <w:rFonts w:ascii="Arial" w:hAnsi="Arial" w:cs="Arial"/>
          <w:color w:val="000000"/>
        </w:rPr>
        <w:t xml:space="preserve">Ekran domofonu powinien znajdować się nie wyżej niż 120 cm nad poziomem podłogi, a jego przyciski na wysokości 80 cm – 110 cm. </w:t>
      </w:r>
    </w:p>
    <w:p w:rsidR="00DB401C" w:rsidRPr="00DB401C" w:rsidRDefault="00DB401C" w:rsidP="00DB401C">
      <w:pPr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</w:rPr>
      </w:pPr>
      <w:r w:rsidRPr="00DB401C">
        <w:rPr>
          <w:rFonts w:ascii="Arial" w:hAnsi="Arial" w:cs="Arial"/>
          <w:color w:val="000000"/>
        </w:rPr>
        <w:t xml:space="preserve">Szerokość ciągów komunikacyjnych (korytarzy) jest uzależniona od natężenia ruchu osób i wynosi odpowiednio: </w:t>
      </w:r>
    </w:p>
    <w:p w:rsidR="00DB401C" w:rsidRPr="00DB401C" w:rsidRDefault="00DB401C" w:rsidP="00DB401C">
      <w:pPr>
        <w:numPr>
          <w:ilvl w:val="0"/>
          <w:numId w:val="18"/>
        </w:num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</w:rPr>
      </w:pPr>
      <w:r w:rsidRPr="00DB401C">
        <w:rPr>
          <w:rFonts w:ascii="Arial" w:hAnsi="Arial" w:cs="Arial"/>
          <w:color w:val="000000"/>
        </w:rPr>
        <w:t xml:space="preserve">180 cm – w przypadku stałego ruchu dwukierunkowego, </w:t>
      </w:r>
    </w:p>
    <w:p w:rsidR="00DB401C" w:rsidRPr="00DB401C" w:rsidRDefault="00DB401C" w:rsidP="00DB401C">
      <w:pPr>
        <w:numPr>
          <w:ilvl w:val="0"/>
          <w:numId w:val="18"/>
        </w:num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</w:rPr>
      </w:pPr>
      <w:r w:rsidRPr="00DB401C">
        <w:rPr>
          <w:rFonts w:ascii="Arial" w:hAnsi="Arial" w:cs="Arial"/>
          <w:color w:val="000000"/>
        </w:rPr>
        <w:t xml:space="preserve">150 cm – w przypadku częstego ruchu dwukierunkowego, </w:t>
      </w:r>
    </w:p>
    <w:p w:rsidR="00DB401C" w:rsidRPr="00DB401C" w:rsidRDefault="00DB401C" w:rsidP="00DB401C">
      <w:pPr>
        <w:numPr>
          <w:ilvl w:val="0"/>
          <w:numId w:val="18"/>
        </w:num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</w:rPr>
      </w:pPr>
      <w:r w:rsidRPr="00DB401C">
        <w:rPr>
          <w:rFonts w:ascii="Arial" w:hAnsi="Arial" w:cs="Arial"/>
          <w:color w:val="000000"/>
        </w:rPr>
        <w:t xml:space="preserve">120 cm – w przypadku rzadkiego ruchu dwukierunkowego102, oraz z zastrzeżeniem, iż taka szerokość korytarza jest dopuszczalna tylko w przypadku kiedy stanowi drogę ewakuacyjną przeznaczoną do ewakuacji nie więcej niż 20 osób1 </w:t>
      </w:r>
    </w:p>
    <w:p w:rsidR="00DB401C" w:rsidRPr="00DB401C" w:rsidRDefault="00DB401C" w:rsidP="00DB401C">
      <w:pPr>
        <w:numPr>
          <w:ilvl w:val="0"/>
          <w:numId w:val="12"/>
        </w:numPr>
        <w:suppressAutoHyphens/>
        <w:spacing w:after="0" w:line="276" w:lineRule="auto"/>
        <w:contextualSpacing/>
        <w:rPr>
          <w:rFonts w:ascii="Arial" w:hAnsi="Arial" w:cs="Arial"/>
        </w:rPr>
      </w:pPr>
      <w:r w:rsidRPr="00DB401C">
        <w:rPr>
          <w:rFonts w:ascii="Arial" w:hAnsi="Arial" w:cs="Arial"/>
        </w:rPr>
        <w:lastRenderedPageBreak/>
        <w:t>Należy zapewnić wyjście na balkony i tarasy osobom poruszającym się na wózkach. Próg nie powinien przekraczać wysokości 2,0 cm.</w:t>
      </w:r>
    </w:p>
    <w:p w:rsidR="00DB401C" w:rsidRPr="00DB401C" w:rsidRDefault="00DB401C" w:rsidP="00DB401C">
      <w:pPr>
        <w:numPr>
          <w:ilvl w:val="0"/>
          <w:numId w:val="12"/>
        </w:numPr>
        <w:suppressAutoHyphens/>
        <w:spacing w:after="0" w:line="276" w:lineRule="auto"/>
        <w:contextualSpacing/>
        <w:rPr>
          <w:rFonts w:ascii="Arial" w:hAnsi="Arial" w:cs="Arial"/>
        </w:rPr>
      </w:pPr>
      <w:r w:rsidRPr="00DB401C">
        <w:rPr>
          <w:rFonts w:ascii="Arial" w:hAnsi="Arial" w:cs="Arial"/>
        </w:rPr>
        <w:t xml:space="preserve"> W obiektach wielokondygnacyjnych najlepszym rozwiązaniem jest zapewnienie możliwości dostępu do budynku z poziomu terenu, Jeżeli nie ma takiej możliwości należy zastosować pochylnię, a w drugiej kolejności stosować windy osobowe lub podnośniki pionowe z obudowaną kabiną. Należy unikać stosowania rozwiązać w postaci platform </w:t>
      </w:r>
      <w:proofErr w:type="spellStart"/>
      <w:r w:rsidRPr="00DB401C">
        <w:rPr>
          <w:rFonts w:ascii="Arial" w:hAnsi="Arial" w:cs="Arial"/>
        </w:rPr>
        <w:t>przyschodowych</w:t>
      </w:r>
      <w:proofErr w:type="spellEnd"/>
      <w:r w:rsidRPr="00DB401C">
        <w:rPr>
          <w:rFonts w:ascii="Arial" w:hAnsi="Arial" w:cs="Arial"/>
        </w:rPr>
        <w:t>. Drzwi do windy powinny być w kontrastowym kolorze względem ścian. Kabina windy powinna być zgodna z normą PN-EN 81-70.</w:t>
      </w:r>
    </w:p>
    <w:p w:rsidR="00DB401C" w:rsidRPr="00DB401C" w:rsidRDefault="00DB401C" w:rsidP="00DB401C">
      <w:pPr>
        <w:numPr>
          <w:ilvl w:val="0"/>
          <w:numId w:val="12"/>
        </w:numPr>
        <w:suppressAutoHyphens/>
        <w:spacing w:after="0" w:line="276" w:lineRule="auto"/>
        <w:contextualSpacing/>
        <w:rPr>
          <w:rFonts w:ascii="Arial" w:hAnsi="Arial" w:cs="Arial"/>
        </w:rPr>
      </w:pPr>
      <w:r w:rsidRPr="00DB401C">
        <w:rPr>
          <w:rFonts w:ascii="Arial" w:hAnsi="Arial" w:cs="Arial"/>
        </w:rPr>
        <w:t>W mieszkaniach wspomaganych należy zapewnić bezobsługowy system ogrzewania. Zaleca się ogrzewanie z miejskiej (gminnej) sieci grzewczej, z sieci gazowej przy wykorzystaniu pieców kompensacyjnych, grzejników elektrycznych lub sieci wspomaganej z instalacji alternatywnych źródeł energii np. pompy ciepła, panele słoneczne lub instalacje wiatrowe. W przypadku braku możliwości podłączenia systemu grzewczego do ogólnodostępnej sieci (cieplnej, gazowej) należy rozszerzyć katalog usług opiekuńczych o wsparcie w zakresie obsługi systemu grzewczego.</w:t>
      </w:r>
    </w:p>
    <w:p w:rsidR="00DB401C" w:rsidRPr="00DB401C" w:rsidRDefault="00DB401C" w:rsidP="00DB401C">
      <w:pPr>
        <w:numPr>
          <w:ilvl w:val="0"/>
          <w:numId w:val="12"/>
        </w:numPr>
        <w:suppressAutoHyphens/>
        <w:spacing w:after="0" w:line="276" w:lineRule="auto"/>
        <w:contextualSpacing/>
        <w:rPr>
          <w:rFonts w:ascii="Arial" w:hAnsi="Arial" w:cs="Arial"/>
        </w:rPr>
      </w:pPr>
      <w:r w:rsidRPr="00DB401C">
        <w:rPr>
          <w:rFonts w:ascii="Arial" w:hAnsi="Arial" w:cs="Arial"/>
        </w:rPr>
        <w:t xml:space="preserve">Instalacja kanalizacyjna powinna zapewnić montaż </w:t>
      </w:r>
      <w:proofErr w:type="spellStart"/>
      <w:r w:rsidRPr="00DB401C">
        <w:rPr>
          <w:rFonts w:ascii="Arial" w:hAnsi="Arial" w:cs="Arial"/>
        </w:rPr>
        <w:t>bezprogowych</w:t>
      </w:r>
      <w:proofErr w:type="spellEnd"/>
      <w:r w:rsidRPr="00DB401C">
        <w:rPr>
          <w:rFonts w:ascii="Arial" w:hAnsi="Arial" w:cs="Arial"/>
        </w:rPr>
        <w:t xml:space="preserve"> kabin prysznicowych.</w:t>
      </w:r>
    </w:p>
    <w:p w:rsidR="00DB401C" w:rsidRPr="00DB401C" w:rsidRDefault="00DB401C" w:rsidP="00DB401C">
      <w:pPr>
        <w:numPr>
          <w:ilvl w:val="0"/>
          <w:numId w:val="12"/>
        </w:numPr>
        <w:suppressAutoHyphens/>
        <w:spacing w:after="0" w:line="276" w:lineRule="auto"/>
        <w:contextualSpacing/>
        <w:rPr>
          <w:rFonts w:ascii="Arial" w:hAnsi="Arial" w:cs="Arial"/>
        </w:rPr>
      </w:pPr>
      <w:r w:rsidRPr="00DB401C">
        <w:rPr>
          <w:rFonts w:ascii="Arial" w:hAnsi="Arial" w:cs="Arial"/>
        </w:rPr>
        <w:t>Mieszkanie powinno być wyposażone w meble dostosowane w sposób ergonomiczny do potrzeb osób z niepełnosprawnością ruchową zapewniając dostęp do szafek, szuflad i półek na różnych wysokościach. W zakresie dostępności należy przewidzieć opuszczane szafki, półki, wieszaki dostępne dla osób poruszających się na wózkach.</w:t>
      </w:r>
    </w:p>
    <w:p w:rsidR="00DB401C" w:rsidRPr="00DB401C" w:rsidRDefault="00DB401C" w:rsidP="00DB401C">
      <w:pPr>
        <w:suppressAutoHyphens/>
        <w:spacing w:after="0" w:line="276" w:lineRule="auto"/>
        <w:ind w:left="360"/>
        <w:contextualSpacing/>
        <w:rPr>
          <w:rFonts w:ascii="Arial" w:hAnsi="Arial" w:cs="Arial"/>
        </w:rPr>
      </w:pPr>
    </w:p>
    <w:p w:rsidR="00DB401C" w:rsidRPr="00DB401C" w:rsidRDefault="00DB401C" w:rsidP="00DB401C">
      <w:pPr>
        <w:numPr>
          <w:ilvl w:val="1"/>
          <w:numId w:val="4"/>
        </w:numPr>
        <w:autoSpaceDE w:val="0"/>
        <w:autoSpaceDN w:val="0"/>
        <w:adjustRightInd w:val="0"/>
        <w:spacing w:before="240" w:after="0" w:line="276" w:lineRule="auto"/>
        <w:ind w:left="1797"/>
        <w:contextualSpacing/>
        <w:rPr>
          <w:rFonts w:ascii="Arial" w:hAnsi="Arial" w:cs="Arial"/>
          <w:b/>
          <w:bCs/>
          <w:color w:val="000000"/>
          <w:sz w:val="24"/>
          <w:szCs w:val="24"/>
        </w:rPr>
      </w:pPr>
      <w:r w:rsidRPr="00DB401C">
        <w:rPr>
          <w:rFonts w:ascii="Arial" w:hAnsi="Arial" w:cs="Arial"/>
          <w:b/>
          <w:bCs/>
          <w:color w:val="000000"/>
          <w:sz w:val="24"/>
          <w:szCs w:val="24"/>
        </w:rPr>
        <w:t>Katalog usług świadczonych w mieszkaniu wspomaganym</w:t>
      </w:r>
    </w:p>
    <w:p w:rsidR="00DB401C" w:rsidRPr="00DB401C" w:rsidRDefault="00DB401C" w:rsidP="00DB401C">
      <w:pPr>
        <w:autoSpaceDE w:val="0"/>
        <w:autoSpaceDN w:val="0"/>
        <w:adjustRightInd w:val="0"/>
        <w:spacing w:before="120" w:after="0" w:line="276" w:lineRule="auto"/>
        <w:ind w:firstLine="709"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 xml:space="preserve">Każdy użytkownik zakwalifikowany do mieszkania wspomaganego zostaje objęty wsparciem Asystenta oraz Pracownika Socjalnego (opisanych szczegółowo w poprzednim rozdziale). Oprócz tego przyznany mu zostanie pakiet wsparcia indywidualnego, uzależnionego od potrzeb i możliwości użytkownika mieszkania. Katalog ten tworzony będzie na podstawie wyników analizy ICF przeprowadzonej w trakcie rekrutacji użytkownika i opisany będzie w Porozumieniu z nim zawartym. </w:t>
      </w:r>
    </w:p>
    <w:p w:rsidR="00DB401C" w:rsidRPr="00DB401C" w:rsidRDefault="00DB401C" w:rsidP="00DB401C">
      <w:pPr>
        <w:autoSpaceDE w:val="0"/>
        <w:autoSpaceDN w:val="0"/>
        <w:adjustRightInd w:val="0"/>
        <w:spacing w:after="0" w:line="276" w:lineRule="auto"/>
        <w:ind w:firstLine="708"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W przypadku mieszkań treningowych, podczas tworzenia pakietu wsparcia należy określić również długość okresu w jakim dostarczane będą poszczególne usługi. W przypadku mieszkań wspieranych, katalog może być tworzony w oparciu o usługi długoterminowe.</w:t>
      </w:r>
    </w:p>
    <w:p w:rsidR="00DB401C" w:rsidRPr="00DB401C" w:rsidRDefault="00DB401C" w:rsidP="00DB401C">
      <w:pPr>
        <w:autoSpaceDE w:val="0"/>
        <w:autoSpaceDN w:val="0"/>
        <w:adjustRightInd w:val="0"/>
        <w:spacing w:after="0" w:line="276" w:lineRule="auto"/>
        <w:ind w:firstLine="708"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Katalog wsparcia indywidualnego może być także modyfikowany w trakcie trwania usługi, w zależności od wyników regularnej oceny realizacji Porozumienia, przeprowadzanej nie rzadziej niż raz na 6 miesięcy, przez osobę koordynującą zadanie. Zatem usługi wchodzące w pakiet indywidualnego wsparcia, mogą być przyznawane okresowo, bądź długoterminowo, w zależności od aktualnej sytuacji użytkownika.</w:t>
      </w:r>
    </w:p>
    <w:p w:rsidR="00DB401C" w:rsidRPr="00DB401C" w:rsidRDefault="00DB401C" w:rsidP="00DB401C">
      <w:pPr>
        <w:autoSpaceDE w:val="0"/>
        <w:autoSpaceDN w:val="0"/>
        <w:adjustRightInd w:val="0"/>
        <w:spacing w:after="0" w:line="276" w:lineRule="auto"/>
        <w:ind w:firstLine="708"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W zależności od potrzeb, w katalogu indywidualnego wsparcia, świadczonego w mieszkaniu wspomaganym mogą być zawarte usługi:</w:t>
      </w:r>
    </w:p>
    <w:p w:rsidR="00DB401C" w:rsidRPr="00DB401C" w:rsidRDefault="00DB401C" w:rsidP="00DB401C">
      <w:pPr>
        <w:numPr>
          <w:ilvl w:val="0"/>
          <w:numId w:val="46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wspierające pobyt osoby z niepełnosprawnością fizyczną:</w:t>
      </w:r>
    </w:p>
    <w:p w:rsidR="00DB401C" w:rsidRPr="00DB401C" w:rsidRDefault="00DB401C" w:rsidP="00DB401C">
      <w:pPr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medyczne (jak np.: pielęgniarskie, fizjoterapeutyczne, lekarskie  lub inne)</w:t>
      </w:r>
    </w:p>
    <w:p w:rsidR="00DB401C" w:rsidRPr="00DB401C" w:rsidRDefault="00DB401C" w:rsidP="00DB401C">
      <w:pPr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lastRenderedPageBreak/>
        <w:t>socjalno-bytowe (jak np.: pomoc w codziennym funkcjonowaniu, załatwianiu spraw lub inne)</w:t>
      </w:r>
    </w:p>
    <w:p w:rsidR="00DB401C" w:rsidRPr="00DB401C" w:rsidRDefault="00DB401C" w:rsidP="00DB401C">
      <w:pPr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logistyczne (jak np.: transport, zakup sprzętu, pomoc w remoncie lub inne)</w:t>
      </w:r>
    </w:p>
    <w:p w:rsidR="00DB401C" w:rsidRPr="00DB401C" w:rsidRDefault="00DB401C" w:rsidP="00DB401C">
      <w:pPr>
        <w:numPr>
          <w:ilvl w:val="0"/>
          <w:numId w:val="46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</w:rPr>
      </w:pPr>
      <w:r w:rsidRPr="00DB401C">
        <w:rPr>
          <w:rFonts w:ascii="Arial" w:hAnsi="Arial" w:cs="Arial"/>
          <w:bCs/>
          <w:color w:val="000000"/>
        </w:rPr>
        <w:t xml:space="preserve">wspierające aktywność użytkownika w mieszkaniu </w:t>
      </w:r>
    </w:p>
    <w:p w:rsidR="00DB401C" w:rsidRPr="00DB401C" w:rsidRDefault="00DB401C" w:rsidP="00DB401C">
      <w:pPr>
        <w:numPr>
          <w:ilvl w:val="0"/>
          <w:numId w:val="47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</w:rPr>
      </w:pPr>
      <w:r w:rsidRPr="00DB401C">
        <w:rPr>
          <w:rFonts w:ascii="Arial" w:hAnsi="Arial" w:cs="Arial"/>
          <w:bCs/>
          <w:color w:val="000000"/>
        </w:rPr>
        <w:t>specjalistyczne (</w:t>
      </w:r>
      <w:r w:rsidRPr="00DB401C">
        <w:rPr>
          <w:rFonts w:ascii="Arial" w:hAnsi="Arial" w:cs="Arial"/>
        </w:rPr>
        <w:t>dotyczące nauki, podtrzymania lub powstrzymania regresu maksymalnego osiągalnego dla danej osoby poziomu sprawności w zakresie samoobsługi, samodzielności życiowej, utrzymania lub rozwijania kontaktów społecznych oraz pełnienia ról społecznych, pomoc w wykonywaniu czynności niezbędnych w życiu codziennym, realizacji kontaktów społecznych, zagospodarowania czasu wolnego, z wykorzystaniem usług dostępnych w społeczności lokalnej</w:t>
      </w:r>
      <w:r w:rsidRPr="00DB401C">
        <w:rPr>
          <w:rFonts w:ascii="Arial" w:hAnsi="Arial" w:cs="Arial"/>
          <w:bCs/>
          <w:color w:val="000000"/>
        </w:rPr>
        <w:t>),</w:t>
      </w:r>
    </w:p>
    <w:p w:rsidR="00DB401C" w:rsidRPr="00DB401C" w:rsidRDefault="00DB401C" w:rsidP="00DB401C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 xml:space="preserve">oraz inne, określone w trakcie analizy ICF jako niezbędne do samodzielnego funkcjonowania </w:t>
      </w:r>
    </w:p>
    <w:p w:rsidR="00DB401C" w:rsidRPr="00DB401C" w:rsidRDefault="00DB401C" w:rsidP="00DB401C">
      <w:pPr>
        <w:autoSpaceDE w:val="0"/>
        <w:autoSpaceDN w:val="0"/>
        <w:adjustRightInd w:val="0"/>
        <w:spacing w:before="240" w:after="0" w:line="276" w:lineRule="auto"/>
        <w:ind w:firstLine="709"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W standardzie minimalnym, katalog indywidualnego wsparcia może być tworzony w oparciu o usługi publicznie dostępne na terenie gminy (np. transport publiczny, usługi medyczne finansowane przez NFZ etc.). Niezbędne jest jednak udzielenie użytkownikowi mieszkania pomocy w organizowaniu tych usług.</w:t>
      </w:r>
    </w:p>
    <w:p w:rsidR="00DB401C" w:rsidRPr="00DB401C" w:rsidRDefault="00DB401C" w:rsidP="00DB401C">
      <w:pPr>
        <w:autoSpaceDE w:val="0"/>
        <w:autoSpaceDN w:val="0"/>
        <w:adjustRightInd w:val="0"/>
        <w:spacing w:after="0" w:line="276" w:lineRule="auto"/>
        <w:ind w:firstLine="708"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W standardzie optymalnym, katalog indywidualnego wsparcia może być wzbogacony o usługi publicznie niedostępne na terenie gminy. W takiej sytuacji gmina może podjąć decyzję o zorganizowaniu brakującej usługi na własny koszt (np. transport prywatny, usługi medyczne niefinansowane przez NFZ etc.). Decyzja taka może być podjęta również w sytuacji gdy dana usługa jest dostępna publicznie, ale występują zastrzeżenia do poziomu jej realizacji (np. transport publiczny jest nieregularny, okres oczekiwania na zabieg sfinansowany przez NFZ wynosi kilka lat etc.).</w:t>
      </w:r>
    </w:p>
    <w:p w:rsidR="00DB401C" w:rsidRPr="00DB401C" w:rsidRDefault="00DB401C" w:rsidP="00DB401C">
      <w:pPr>
        <w:spacing w:after="0" w:line="276" w:lineRule="auto"/>
        <w:rPr>
          <w:rFonts w:ascii="Arial" w:hAnsi="Arial" w:cs="Arial"/>
          <w:b/>
          <w:bCs/>
          <w:color w:val="000000"/>
        </w:rPr>
      </w:pPr>
    </w:p>
    <w:p w:rsidR="00DB401C" w:rsidRPr="00DB401C" w:rsidRDefault="00DB401C" w:rsidP="00DB401C">
      <w:pPr>
        <w:numPr>
          <w:ilvl w:val="1"/>
          <w:numId w:val="4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  <w:bCs/>
          <w:color w:val="000000"/>
          <w:sz w:val="24"/>
          <w:szCs w:val="24"/>
        </w:rPr>
      </w:pPr>
      <w:r w:rsidRPr="00DB401C">
        <w:rPr>
          <w:rFonts w:ascii="Arial" w:hAnsi="Arial" w:cs="Arial"/>
          <w:b/>
          <w:bCs/>
          <w:color w:val="000000"/>
          <w:sz w:val="24"/>
          <w:szCs w:val="24"/>
        </w:rPr>
        <w:t>Zasady użytkowania mieszkania wspomaganego</w:t>
      </w:r>
    </w:p>
    <w:p w:rsidR="00DB401C" w:rsidRPr="00DB401C" w:rsidRDefault="00DB401C" w:rsidP="00DB401C">
      <w:pPr>
        <w:autoSpaceDE w:val="0"/>
        <w:autoSpaceDN w:val="0"/>
        <w:adjustRightInd w:val="0"/>
        <w:spacing w:before="120" w:after="0" w:line="276" w:lineRule="auto"/>
        <w:ind w:firstLine="709"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Zasady użytkowania mieszkania wspomaganego zostały określone i skatalogowane w Regulaminie Mieszkania Wspomaganego, będącym załącznikiem do niniejszego dokumentu.</w:t>
      </w:r>
    </w:p>
    <w:p w:rsidR="00DB401C" w:rsidRPr="00DB401C" w:rsidRDefault="00DB401C" w:rsidP="00DB401C">
      <w:pPr>
        <w:autoSpaceDE w:val="0"/>
        <w:autoSpaceDN w:val="0"/>
        <w:adjustRightInd w:val="0"/>
        <w:spacing w:after="0" w:line="276" w:lineRule="auto"/>
        <w:ind w:firstLine="708"/>
        <w:rPr>
          <w:rFonts w:ascii="Arial" w:hAnsi="Arial" w:cs="Arial"/>
          <w:bCs/>
          <w:color w:val="000000"/>
        </w:rPr>
      </w:pPr>
    </w:p>
    <w:p w:rsidR="00DB401C" w:rsidRPr="00DB401C" w:rsidRDefault="00DB401C" w:rsidP="00DB401C">
      <w:pPr>
        <w:autoSpaceDE w:val="0"/>
        <w:autoSpaceDN w:val="0"/>
        <w:adjustRightInd w:val="0"/>
        <w:spacing w:after="0" w:line="276" w:lineRule="auto"/>
        <w:ind w:firstLine="708"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 xml:space="preserve">   </w:t>
      </w:r>
    </w:p>
    <w:p w:rsidR="00DB401C" w:rsidRPr="00DB401C" w:rsidRDefault="00DB401C" w:rsidP="00DB401C">
      <w:pPr>
        <w:rPr>
          <w:rFonts w:ascii="Arial" w:hAnsi="Arial" w:cs="Arial"/>
          <w:b/>
        </w:rPr>
      </w:pPr>
      <w:r w:rsidRPr="00DB401C">
        <w:rPr>
          <w:rFonts w:ascii="Arial" w:hAnsi="Arial" w:cs="Arial"/>
          <w:b/>
        </w:rPr>
        <w:br w:type="page"/>
      </w:r>
    </w:p>
    <w:p w:rsidR="00DB401C" w:rsidRPr="00DB401C" w:rsidRDefault="00DB401C" w:rsidP="00DB401C">
      <w:pPr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contextualSpacing/>
        <w:rPr>
          <w:rFonts w:ascii="Arial" w:hAnsi="Arial" w:cs="Arial"/>
          <w:b/>
          <w:bCs/>
          <w:color w:val="000000"/>
          <w:sz w:val="28"/>
          <w:szCs w:val="28"/>
        </w:rPr>
      </w:pPr>
      <w:r w:rsidRPr="00DB401C">
        <w:rPr>
          <w:rFonts w:ascii="Arial" w:hAnsi="Arial" w:cs="Arial"/>
          <w:b/>
          <w:sz w:val="28"/>
          <w:szCs w:val="28"/>
        </w:rPr>
        <w:lastRenderedPageBreak/>
        <w:t>Współpraca przy realizacji usługi</w:t>
      </w:r>
    </w:p>
    <w:p w:rsidR="00DB401C" w:rsidRPr="00DB401C" w:rsidRDefault="00DB401C" w:rsidP="00DB401C">
      <w:pPr>
        <w:spacing w:before="240" w:after="0" w:line="276" w:lineRule="auto"/>
        <w:ind w:firstLine="709"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 xml:space="preserve">Realizując zadanie, gmina (bądź organizacja pozarządowa lub inny podmiot prowadzący mieszkania wspomagane zgodnie z niniejszym standardem) powinna współpracować z innymi lokalnymi podmiotami, działającymi w obszarze pomocy społecznej, zdrowia, mieszkalnictwa, organizacjami pożytku publicznego oraz innymi podmiotami prowadzące działalność społeczną, jeśli tylko zajdzie taka potrzeba. </w:t>
      </w:r>
    </w:p>
    <w:p w:rsidR="00DB401C" w:rsidRPr="00DB401C" w:rsidRDefault="00DB401C" w:rsidP="00DB401C">
      <w:pPr>
        <w:spacing w:after="0" w:line="276" w:lineRule="auto"/>
        <w:ind w:firstLine="708"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Przede wszystkim jednak, aby skutecznie realizować wszystkie usługi standardu, kluczowa jest bliska współpraca z lokalnym ośrodkiem pomocy społecznej, który powinien wesprzeć realizatorów standardu, poprzez zaangażowanie własnego pracownika socjalnego, do pracy z osobą z niepełnosprawnością fizyczną zakwalifikowaną do programu</w:t>
      </w:r>
      <w:r w:rsidRPr="00DB401C">
        <w:rPr>
          <w:rFonts w:ascii="Arial" w:hAnsi="Arial" w:cs="Arial"/>
          <w:bCs/>
          <w:color w:val="000000"/>
          <w:vertAlign w:val="superscript"/>
        </w:rPr>
        <w:footnoteReference w:id="11"/>
      </w:r>
      <w:r w:rsidRPr="00DB401C">
        <w:rPr>
          <w:rFonts w:ascii="Arial" w:hAnsi="Arial" w:cs="Arial"/>
          <w:bCs/>
          <w:color w:val="000000"/>
        </w:rPr>
        <w:t xml:space="preserve">. Wskazane jest, aby do pracy z użytkownikiem zaangażowany został pracownik odpowiedzialny do tej pory za wsparcie tej osoby. Jeśli osoba z niepełnosprawnością fizyczną do tej pory nie korzystała z usług lokalnego Ośrodka Pomocy Społecznej, powinien on i tak wskazać jednego ze swych Pracowników Socjalnych, gdyż praca socjalna z niepełnosprawnymi mieszkańcami gminy należy do obowiązków Ośrodków, zatem współpraca przy realizacji niniejszego Standardu nie wykracza poza zakres pracy OPS-ów i powinna być w pełni możliwa. Aby jednak do niej doszło, instytucja wdrażająca standard musi podjąć współpracę z lokalnym Ośrodkiem Pomocy Społecznej, zainicjować ją i doprowadzić do wspólnych ustaleń z jego dyrekcją. </w:t>
      </w:r>
    </w:p>
    <w:p w:rsidR="00DB401C" w:rsidRPr="00DB401C" w:rsidRDefault="00DB401C" w:rsidP="00DB401C">
      <w:pPr>
        <w:spacing w:after="0" w:line="276" w:lineRule="auto"/>
        <w:ind w:firstLine="708"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Zadania stojące przed pracownikiem socjalnym opisane zostały w rozdziale 7.</w:t>
      </w:r>
    </w:p>
    <w:p w:rsidR="00DB401C" w:rsidRPr="00DB401C" w:rsidRDefault="00DB401C" w:rsidP="00DB401C">
      <w:pPr>
        <w:spacing w:after="0" w:line="276" w:lineRule="auto"/>
        <w:ind w:firstLine="708"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Należy mieć na uwadze, że mieszkanie jest tylko jedną z wielu usług, z których korzysta osoba z niepełnosprawnością fizyczną. Wskazane jest zatem, aby koordynator zadania współpracował z innymi instytucjami wspierającymi użytkownika i brał je pod uwagę podczas planowania poszczególnych działań, tak aby nie kolidowały ani nie wykluczały się nawzajem, z działaniami podejmowanymi przez pozostałe podmioty.</w:t>
      </w:r>
    </w:p>
    <w:p w:rsidR="00DB401C" w:rsidRPr="00DB401C" w:rsidRDefault="00DB401C" w:rsidP="00DB401C">
      <w:pPr>
        <w:spacing w:after="0" w:line="276" w:lineRule="auto"/>
        <w:ind w:firstLine="708"/>
        <w:rPr>
          <w:rFonts w:ascii="Arial" w:hAnsi="Arial" w:cs="Arial"/>
          <w:bCs/>
          <w:color w:val="000000"/>
        </w:rPr>
      </w:pPr>
    </w:p>
    <w:p w:rsidR="00DB401C" w:rsidRPr="00DB401C" w:rsidRDefault="00DB401C" w:rsidP="00DB401C">
      <w:pPr>
        <w:spacing w:after="0" w:line="276" w:lineRule="auto"/>
        <w:ind w:firstLine="708"/>
        <w:rPr>
          <w:rFonts w:ascii="Arial" w:hAnsi="Arial" w:cs="Arial"/>
          <w:bCs/>
          <w:color w:val="000000"/>
        </w:rPr>
      </w:pPr>
    </w:p>
    <w:p w:rsidR="00DB401C" w:rsidRPr="00DB401C" w:rsidRDefault="00DB401C" w:rsidP="00DB401C">
      <w:pPr>
        <w:spacing w:after="0" w:line="276" w:lineRule="auto"/>
        <w:ind w:firstLine="708"/>
        <w:rPr>
          <w:rFonts w:ascii="Arial" w:hAnsi="Arial" w:cs="Arial"/>
          <w:bCs/>
          <w:color w:val="000000"/>
        </w:rPr>
      </w:pPr>
    </w:p>
    <w:p w:rsidR="00DB401C" w:rsidRPr="00DB401C" w:rsidRDefault="00DB401C" w:rsidP="00DB401C">
      <w:pPr>
        <w:spacing w:after="0" w:line="276" w:lineRule="auto"/>
        <w:ind w:firstLine="708"/>
        <w:rPr>
          <w:rFonts w:ascii="Arial" w:hAnsi="Arial" w:cs="Arial"/>
          <w:bCs/>
          <w:color w:val="000000"/>
        </w:rPr>
      </w:pPr>
    </w:p>
    <w:p w:rsidR="00DB401C" w:rsidRPr="00DB401C" w:rsidRDefault="00DB401C" w:rsidP="00DB401C">
      <w:pPr>
        <w:spacing w:after="0" w:line="276" w:lineRule="auto"/>
        <w:ind w:firstLine="708"/>
        <w:rPr>
          <w:rFonts w:ascii="Arial" w:hAnsi="Arial" w:cs="Arial"/>
          <w:bCs/>
          <w:color w:val="000000"/>
        </w:rPr>
      </w:pPr>
    </w:p>
    <w:p w:rsidR="00DB401C" w:rsidRPr="00DB401C" w:rsidRDefault="00DB401C" w:rsidP="00DB401C">
      <w:pPr>
        <w:spacing w:after="0" w:line="276" w:lineRule="auto"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br w:type="page"/>
      </w:r>
    </w:p>
    <w:p w:rsidR="00DB401C" w:rsidRPr="00DB401C" w:rsidRDefault="00DB401C" w:rsidP="00DB401C">
      <w:pPr>
        <w:spacing w:after="0" w:line="276" w:lineRule="auto"/>
        <w:ind w:firstLine="708"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lastRenderedPageBreak/>
        <w:t>Przykładowe modele współpracy przy realizacji standardu:</w:t>
      </w:r>
    </w:p>
    <w:p w:rsidR="00DB401C" w:rsidRPr="00DB401C" w:rsidRDefault="00DB401C" w:rsidP="00DB401C">
      <w:pPr>
        <w:spacing w:after="0" w:line="276" w:lineRule="auto"/>
        <w:ind w:firstLine="708"/>
        <w:rPr>
          <w:rFonts w:ascii="Arial" w:hAnsi="Arial" w:cs="Arial"/>
          <w:bCs/>
          <w:color w:val="000000"/>
        </w:rPr>
      </w:pPr>
    </w:p>
    <w:p w:rsidR="00DB401C" w:rsidRPr="00DB401C" w:rsidRDefault="00DB401C" w:rsidP="00DB401C">
      <w:pPr>
        <w:spacing w:after="0" w:line="276" w:lineRule="auto"/>
        <w:ind w:firstLine="708"/>
        <w:rPr>
          <w:rFonts w:ascii="Arial" w:hAnsi="Arial" w:cs="Arial"/>
          <w:b/>
          <w:bCs/>
          <w:color w:val="000000"/>
        </w:rPr>
      </w:pPr>
      <w:r w:rsidRPr="00DB401C">
        <w:rPr>
          <w:rFonts w:ascii="Arial" w:hAnsi="Arial" w:cs="Arial"/>
          <w:b/>
          <w:bCs/>
          <w:color w:val="000000"/>
        </w:rPr>
        <w:t>Przykład nr 1</w:t>
      </w:r>
      <w:r w:rsidRPr="00DB401C">
        <w:rPr>
          <w:rFonts w:ascii="Arial" w:hAnsi="Arial" w:cs="Arial"/>
          <w:bCs/>
          <w:color w:val="000000"/>
        </w:rPr>
        <w:t xml:space="preserve"> </w:t>
      </w:r>
      <w:r w:rsidRPr="00DB401C">
        <w:rPr>
          <w:rFonts w:ascii="Arial" w:hAnsi="Arial" w:cs="Arial"/>
          <w:b/>
          <w:bCs/>
          <w:color w:val="000000"/>
        </w:rPr>
        <w:t>- usługę wdraża Gmina</w:t>
      </w:r>
    </w:p>
    <w:p w:rsidR="00DB401C" w:rsidRPr="00DB401C" w:rsidRDefault="00DB401C" w:rsidP="00DB401C">
      <w:pPr>
        <w:spacing w:after="0" w:line="276" w:lineRule="auto"/>
        <w:ind w:firstLine="708"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noProof/>
          <w:color w:val="000000"/>
          <w:lang w:eastAsia="pl-PL"/>
        </w:rPr>
        <w:drawing>
          <wp:inline distT="0" distB="0" distL="0" distR="0" wp14:anchorId="3BC6C3B2" wp14:editId="534E6AC4">
            <wp:extent cx="4854619" cy="2606040"/>
            <wp:effectExtent l="0" t="0" r="3175" b="381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iagram 1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7933" cy="26131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401C" w:rsidRPr="00DB401C" w:rsidRDefault="00DB401C" w:rsidP="00DB401C">
      <w:pPr>
        <w:spacing w:after="0" w:line="276" w:lineRule="auto"/>
        <w:rPr>
          <w:rFonts w:ascii="Arial" w:hAnsi="Arial" w:cs="Arial"/>
          <w:b/>
          <w:bCs/>
          <w:color w:val="000000"/>
        </w:rPr>
      </w:pPr>
    </w:p>
    <w:p w:rsidR="00DB401C" w:rsidRPr="00DB401C" w:rsidRDefault="00DB401C" w:rsidP="00DB401C">
      <w:pPr>
        <w:spacing w:after="0" w:line="276" w:lineRule="auto"/>
        <w:rPr>
          <w:rFonts w:ascii="Arial" w:hAnsi="Arial" w:cs="Arial"/>
          <w:b/>
          <w:bCs/>
          <w:color w:val="000000"/>
        </w:rPr>
      </w:pPr>
    </w:p>
    <w:p w:rsidR="00DB401C" w:rsidRPr="00DB401C" w:rsidRDefault="00DB401C" w:rsidP="00DB401C">
      <w:pPr>
        <w:spacing w:after="0" w:line="276" w:lineRule="auto"/>
        <w:rPr>
          <w:rFonts w:ascii="Arial" w:hAnsi="Arial" w:cs="Arial"/>
          <w:b/>
          <w:bCs/>
          <w:color w:val="000000"/>
        </w:rPr>
      </w:pPr>
      <w:r w:rsidRPr="00DB401C">
        <w:rPr>
          <w:rFonts w:ascii="Arial" w:hAnsi="Arial" w:cs="Arial"/>
          <w:b/>
          <w:bCs/>
          <w:color w:val="000000"/>
        </w:rPr>
        <w:t>Przykład nr 2 – usługę wdraża Organizacja Pozarządowa w Partnerstwie z innymi podmiotami</w:t>
      </w:r>
    </w:p>
    <w:p w:rsidR="00DB401C" w:rsidRPr="00DB401C" w:rsidRDefault="00DB401C" w:rsidP="00DB401C">
      <w:pPr>
        <w:spacing w:after="0" w:line="276" w:lineRule="auto"/>
        <w:rPr>
          <w:rFonts w:ascii="Arial" w:hAnsi="Arial" w:cs="Arial"/>
          <w:b/>
          <w:bCs/>
          <w:color w:val="000000"/>
        </w:rPr>
      </w:pPr>
      <w:r w:rsidRPr="00DB401C">
        <w:rPr>
          <w:rFonts w:ascii="Arial" w:hAnsi="Arial" w:cs="Arial"/>
          <w:b/>
          <w:bCs/>
          <w:noProof/>
          <w:color w:val="000000"/>
          <w:lang w:eastAsia="pl-PL"/>
        </w:rPr>
        <w:drawing>
          <wp:inline distT="0" distB="0" distL="0" distR="0" wp14:anchorId="0262B8A6" wp14:editId="20526ACF">
            <wp:extent cx="4949130" cy="2606040"/>
            <wp:effectExtent l="0" t="0" r="4445" b="381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iagram 2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63000" cy="2613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401C" w:rsidRPr="00DB401C" w:rsidRDefault="00DB401C" w:rsidP="00DB401C">
      <w:pPr>
        <w:spacing w:after="0" w:line="276" w:lineRule="auto"/>
        <w:ind w:firstLine="708"/>
        <w:rPr>
          <w:rFonts w:ascii="Arial" w:hAnsi="Arial" w:cs="Arial"/>
          <w:bCs/>
          <w:color w:val="000000"/>
        </w:rPr>
      </w:pPr>
    </w:p>
    <w:p w:rsidR="00DB401C" w:rsidRPr="00DB401C" w:rsidRDefault="00DB401C" w:rsidP="00DB401C">
      <w:pPr>
        <w:rPr>
          <w:rFonts w:ascii="Arial" w:hAnsi="Arial" w:cs="Arial"/>
          <w:b/>
        </w:rPr>
      </w:pPr>
      <w:r w:rsidRPr="00DB401C">
        <w:rPr>
          <w:rFonts w:ascii="Arial" w:hAnsi="Arial" w:cs="Arial"/>
          <w:b/>
        </w:rPr>
        <w:br w:type="page"/>
      </w:r>
    </w:p>
    <w:p w:rsidR="00DB401C" w:rsidRPr="00DB401C" w:rsidRDefault="00DB401C" w:rsidP="00DB401C">
      <w:pPr>
        <w:numPr>
          <w:ilvl w:val="0"/>
          <w:numId w:val="4"/>
        </w:numPr>
        <w:spacing w:after="0" w:line="276" w:lineRule="auto"/>
        <w:contextualSpacing/>
        <w:rPr>
          <w:rFonts w:ascii="Arial" w:hAnsi="Arial" w:cs="Arial"/>
          <w:b/>
          <w:bCs/>
          <w:color w:val="000000"/>
          <w:sz w:val="28"/>
          <w:szCs w:val="28"/>
        </w:rPr>
      </w:pPr>
      <w:r w:rsidRPr="00DB401C">
        <w:rPr>
          <w:rFonts w:ascii="Arial" w:hAnsi="Arial" w:cs="Arial"/>
          <w:b/>
          <w:sz w:val="28"/>
          <w:szCs w:val="28"/>
        </w:rPr>
        <w:lastRenderedPageBreak/>
        <w:t>Dokumentacja usługi</w:t>
      </w:r>
    </w:p>
    <w:p w:rsidR="00DB401C" w:rsidRPr="00DB401C" w:rsidRDefault="00DB401C" w:rsidP="00DB401C">
      <w:pPr>
        <w:spacing w:after="0" w:line="276" w:lineRule="auto"/>
        <w:ind w:firstLine="708"/>
        <w:rPr>
          <w:rFonts w:ascii="Arial" w:hAnsi="Arial" w:cs="Arial"/>
          <w:bCs/>
          <w:color w:val="000000"/>
        </w:rPr>
      </w:pPr>
    </w:p>
    <w:p w:rsidR="00DB401C" w:rsidRPr="00DB401C" w:rsidRDefault="00DB401C" w:rsidP="00DB401C">
      <w:pPr>
        <w:spacing w:after="0" w:line="276" w:lineRule="auto"/>
        <w:ind w:firstLine="708"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Aby w pełni skutecznie wprowadzić usługę, realizatorzy powinni wesprzeć się dodatkowymi dokumentami, takimi jak:</w:t>
      </w:r>
    </w:p>
    <w:p w:rsidR="00DB401C" w:rsidRPr="00DB401C" w:rsidRDefault="00DB401C" w:rsidP="00DB401C">
      <w:pPr>
        <w:numPr>
          <w:ilvl w:val="0"/>
          <w:numId w:val="35"/>
        </w:numPr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Regulamin mieszkania</w:t>
      </w:r>
    </w:p>
    <w:p w:rsidR="00DB401C" w:rsidRPr="00DB401C" w:rsidRDefault="00DB401C" w:rsidP="00DB401C">
      <w:pPr>
        <w:numPr>
          <w:ilvl w:val="0"/>
          <w:numId w:val="35"/>
        </w:numPr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Porozumienie pomiędzy mieszkańcem a realizatorami usługi</w:t>
      </w:r>
    </w:p>
    <w:p w:rsidR="00DB401C" w:rsidRPr="00DB401C" w:rsidRDefault="00DB401C" w:rsidP="00DB401C">
      <w:pPr>
        <w:numPr>
          <w:ilvl w:val="0"/>
          <w:numId w:val="35"/>
        </w:numPr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Karta Realizacji Porozumienia</w:t>
      </w:r>
    </w:p>
    <w:p w:rsidR="00DB401C" w:rsidRPr="00DB401C" w:rsidRDefault="00DB401C" w:rsidP="00DB401C">
      <w:pPr>
        <w:numPr>
          <w:ilvl w:val="0"/>
          <w:numId w:val="35"/>
        </w:numPr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Karta Pracy – stanowiąca dokument opisujący bieżące działania podejmowane z użytkownikiem mieszkania.</w:t>
      </w:r>
    </w:p>
    <w:p w:rsidR="00DB401C" w:rsidRPr="00DB401C" w:rsidRDefault="00DB401C" w:rsidP="00DB401C">
      <w:pPr>
        <w:spacing w:after="0" w:line="276" w:lineRule="auto"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Jest to dokument, który pomaga Asystentowi w jego działaniach i jednocześnie pozwala koordynatorowi ocenić z perspektywy czasu kroki podjęte w stosunku do użytkownika mieszkania.</w:t>
      </w:r>
    </w:p>
    <w:p w:rsidR="00DB401C" w:rsidRPr="00DB401C" w:rsidRDefault="00DB401C" w:rsidP="00DB401C">
      <w:pPr>
        <w:numPr>
          <w:ilvl w:val="0"/>
          <w:numId w:val="35"/>
        </w:numPr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Plan Pracy</w:t>
      </w:r>
    </w:p>
    <w:p w:rsidR="00DB401C" w:rsidRPr="00DB401C" w:rsidRDefault="00DB401C" w:rsidP="00DB401C">
      <w:pPr>
        <w:numPr>
          <w:ilvl w:val="0"/>
          <w:numId w:val="35"/>
        </w:numPr>
        <w:spacing w:after="0" w:line="276" w:lineRule="auto"/>
        <w:contextualSpacing/>
        <w:rPr>
          <w:rFonts w:ascii="Arial" w:hAnsi="Arial" w:cs="Arial"/>
          <w:bCs/>
        </w:rPr>
      </w:pPr>
      <w:r w:rsidRPr="00DB401C">
        <w:rPr>
          <w:rFonts w:ascii="Arial" w:hAnsi="Arial" w:cs="Arial"/>
          <w:bCs/>
        </w:rPr>
        <w:t xml:space="preserve">Standard Pracy Socjalnej (dostępny pod adresem: </w:t>
      </w:r>
      <w:hyperlink r:id="rId9" w:history="1">
        <w:r w:rsidRPr="00DB401C">
          <w:rPr>
            <w:rFonts w:ascii="Arial" w:hAnsi="Arial" w:cs="Arial"/>
            <w:bCs/>
            <w:u w:val="single"/>
          </w:rPr>
          <w:t>http://www.wrzos.org.pl/projekt1.18/download/Standardy%20pracy%20socjalnej.%20Rekomendacje%20metodyczne%20i%20organizacyje.pdf</w:t>
        </w:r>
      </w:hyperlink>
      <w:r w:rsidRPr="00DB401C">
        <w:rPr>
          <w:rFonts w:ascii="Arial" w:hAnsi="Arial" w:cs="Arial"/>
          <w:bCs/>
        </w:rPr>
        <w:t xml:space="preserve">   )</w:t>
      </w:r>
    </w:p>
    <w:p w:rsidR="00DB401C" w:rsidRPr="00DB401C" w:rsidRDefault="00DB401C" w:rsidP="00DB401C">
      <w:pPr>
        <w:numPr>
          <w:ilvl w:val="0"/>
          <w:numId w:val="35"/>
        </w:numPr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</w:rPr>
        <w:t xml:space="preserve">Dokument uprawniający do użytkowania mieszkania (np. umowa </w:t>
      </w:r>
      <w:r w:rsidRPr="00DB401C">
        <w:rPr>
          <w:rFonts w:ascii="Arial" w:hAnsi="Arial" w:cs="Arial"/>
          <w:bCs/>
          <w:color w:val="000000"/>
        </w:rPr>
        <w:t>najmu)</w:t>
      </w:r>
    </w:p>
    <w:p w:rsidR="00DB401C" w:rsidRPr="00DB401C" w:rsidRDefault="00DB401C" w:rsidP="00DB401C">
      <w:pPr>
        <w:spacing w:before="240" w:after="0" w:line="276" w:lineRule="auto"/>
        <w:ind w:firstLine="709"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W załączeniu do standardu zawarte są przykładowe wzory dokumentów, należy jednak pamiętać, iż stanowią one wyłącznie propozycję. Dopuszcza się edycję tych dokumentów i nanoszenie w nich zmian przez realizatorów standardu, tak aby dopasować je do indywidualnych potrzeb instytucji wdrażających standard.</w:t>
      </w:r>
    </w:p>
    <w:p w:rsidR="00DB401C" w:rsidRPr="00DB401C" w:rsidRDefault="00DB401C" w:rsidP="00DB401C">
      <w:pPr>
        <w:spacing w:after="0" w:line="276" w:lineRule="auto"/>
        <w:ind w:firstLine="708"/>
        <w:rPr>
          <w:rFonts w:ascii="Arial" w:hAnsi="Arial" w:cs="Arial"/>
          <w:bCs/>
          <w:color w:val="000000"/>
        </w:rPr>
      </w:pPr>
    </w:p>
    <w:p w:rsidR="00DB401C" w:rsidRPr="00DB401C" w:rsidRDefault="00DB401C" w:rsidP="00DB401C">
      <w:pPr>
        <w:spacing w:after="0" w:line="276" w:lineRule="auto"/>
        <w:ind w:firstLine="708"/>
        <w:rPr>
          <w:rFonts w:ascii="Arial" w:hAnsi="Arial" w:cs="Arial"/>
          <w:bCs/>
          <w:color w:val="000000"/>
        </w:rPr>
      </w:pPr>
    </w:p>
    <w:p w:rsidR="00DB401C" w:rsidRPr="00DB401C" w:rsidRDefault="00DB401C" w:rsidP="00DB401C">
      <w:pPr>
        <w:spacing w:after="0" w:line="276" w:lineRule="auto"/>
        <w:ind w:firstLine="708"/>
        <w:rPr>
          <w:rFonts w:ascii="Arial" w:hAnsi="Arial" w:cs="Arial"/>
          <w:bCs/>
          <w:color w:val="000000"/>
        </w:rPr>
      </w:pPr>
    </w:p>
    <w:p w:rsidR="00DB401C" w:rsidRPr="00DB401C" w:rsidRDefault="00DB401C" w:rsidP="00DB401C">
      <w:pPr>
        <w:spacing w:after="0" w:line="276" w:lineRule="auto"/>
        <w:ind w:firstLine="708"/>
        <w:rPr>
          <w:rFonts w:ascii="Arial" w:hAnsi="Arial" w:cs="Arial"/>
          <w:bCs/>
          <w:color w:val="000000"/>
        </w:rPr>
      </w:pPr>
    </w:p>
    <w:p w:rsidR="00DB401C" w:rsidRPr="00DB401C" w:rsidRDefault="00DB401C" w:rsidP="00DB401C">
      <w:pPr>
        <w:spacing w:after="0" w:line="276" w:lineRule="auto"/>
        <w:ind w:firstLine="708"/>
        <w:rPr>
          <w:rFonts w:ascii="Arial" w:hAnsi="Arial" w:cs="Arial"/>
          <w:bCs/>
          <w:color w:val="000000"/>
        </w:rPr>
      </w:pPr>
    </w:p>
    <w:p w:rsidR="00DB401C" w:rsidRPr="00DB401C" w:rsidRDefault="00DB401C" w:rsidP="00DB401C">
      <w:pPr>
        <w:spacing w:after="0" w:line="276" w:lineRule="auto"/>
        <w:ind w:firstLine="708"/>
        <w:rPr>
          <w:rFonts w:ascii="Arial" w:hAnsi="Arial" w:cs="Arial"/>
          <w:bCs/>
          <w:color w:val="000000"/>
        </w:rPr>
      </w:pPr>
    </w:p>
    <w:p w:rsidR="00DB401C" w:rsidRPr="00DB401C" w:rsidRDefault="00DB401C" w:rsidP="00DB401C">
      <w:pPr>
        <w:spacing w:after="0" w:line="276" w:lineRule="auto"/>
        <w:ind w:firstLine="708"/>
        <w:rPr>
          <w:rFonts w:ascii="Arial" w:hAnsi="Arial" w:cs="Arial"/>
          <w:bCs/>
          <w:color w:val="000000"/>
        </w:rPr>
      </w:pPr>
    </w:p>
    <w:p w:rsidR="00DB401C" w:rsidRPr="00DB401C" w:rsidRDefault="00DB401C" w:rsidP="00DB401C">
      <w:pPr>
        <w:spacing w:after="0" w:line="276" w:lineRule="auto"/>
        <w:ind w:firstLine="708"/>
        <w:rPr>
          <w:rFonts w:ascii="Arial" w:hAnsi="Arial" w:cs="Arial"/>
          <w:bCs/>
          <w:color w:val="000000"/>
        </w:rPr>
      </w:pPr>
    </w:p>
    <w:p w:rsidR="00DB401C" w:rsidRPr="00DB401C" w:rsidRDefault="00DB401C" w:rsidP="00DB401C">
      <w:pPr>
        <w:spacing w:after="0" w:line="276" w:lineRule="auto"/>
        <w:ind w:firstLine="708"/>
        <w:rPr>
          <w:rFonts w:ascii="Arial" w:hAnsi="Arial" w:cs="Arial"/>
          <w:bCs/>
          <w:color w:val="000000"/>
        </w:rPr>
      </w:pPr>
    </w:p>
    <w:p w:rsidR="00DB401C" w:rsidRPr="00DB401C" w:rsidRDefault="00DB401C" w:rsidP="00DB401C">
      <w:pPr>
        <w:rPr>
          <w:rFonts w:ascii="Arial" w:hAnsi="Arial" w:cs="Arial"/>
          <w:b/>
          <w:bCs/>
          <w:color w:val="000000"/>
        </w:rPr>
      </w:pPr>
      <w:r w:rsidRPr="00DB401C">
        <w:rPr>
          <w:rFonts w:ascii="Arial" w:hAnsi="Arial" w:cs="Arial"/>
          <w:b/>
          <w:bCs/>
          <w:color w:val="000000"/>
        </w:rPr>
        <w:br w:type="page"/>
      </w:r>
    </w:p>
    <w:p w:rsidR="00DB401C" w:rsidRPr="00DB401C" w:rsidRDefault="00DB401C" w:rsidP="00DB401C">
      <w:pPr>
        <w:numPr>
          <w:ilvl w:val="0"/>
          <w:numId w:val="4"/>
        </w:numPr>
        <w:spacing w:after="0" w:line="276" w:lineRule="auto"/>
        <w:contextualSpacing/>
        <w:rPr>
          <w:rFonts w:ascii="Arial" w:hAnsi="Arial" w:cs="Arial"/>
          <w:b/>
          <w:bCs/>
          <w:color w:val="000000"/>
          <w:sz w:val="28"/>
          <w:szCs w:val="28"/>
        </w:rPr>
      </w:pPr>
      <w:r w:rsidRPr="00DB401C">
        <w:rPr>
          <w:rFonts w:ascii="Arial" w:hAnsi="Arial" w:cs="Arial"/>
          <w:b/>
          <w:bCs/>
          <w:color w:val="000000"/>
          <w:sz w:val="28"/>
          <w:szCs w:val="28"/>
        </w:rPr>
        <w:lastRenderedPageBreak/>
        <w:t>Koszty standardu, finansowanie i zapewnienie trwałości wypracowanych rozwiązań</w:t>
      </w:r>
    </w:p>
    <w:p w:rsidR="00DB401C" w:rsidRPr="00DB401C" w:rsidRDefault="00DB401C" w:rsidP="00DB401C">
      <w:pPr>
        <w:spacing w:before="240" w:after="0" w:line="276" w:lineRule="auto"/>
        <w:ind w:firstLine="709"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 xml:space="preserve">Usługa jaką jest mieszkanie wspomagane, jest stosunkowo złożonym i rozbudowanym narzędziem do pracy z osoba z niepełnosprawnością fizyczną. Aby jej wdrożenie i prowadzenie nie było zbyt skomplikowane i uciążliwe, powinno być finansowane z kilku źródeł. Poszczególne elementy składowe usługi mogą być finansowane przez następujące podmioty: </w:t>
      </w:r>
    </w:p>
    <w:p w:rsidR="00DB401C" w:rsidRPr="00DB401C" w:rsidRDefault="00DB401C" w:rsidP="00DB401C">
      <w:pPr>
        <w:numPr>
          <w:ilvl w:val="0"/>
          <w:numId w:val="36"/>
        </w:numPr>
        <w:spacing w:before="240" w:after="0" w:line="276" w:lineRule="auto"/>
        <w:ind w:left="357" w:hanging="357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 xml:space="preserve">Pozyskanie mieszkania, prace remontowe i adaptacyjne: </w:t>
      </w:r>
    </w:p>
    <w:p w:rsidR="00DB401C" w:rsidRPr="00DB401C" w:rsidRDefault="00DB401C" w:rsidP="00DB401C">
      <w:pPr>
        <w:numPr>
          <w:ilvl w:val="0"/>
          <w:numId w:val="48"/>
        </w:numPr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 xml:space="preserve">fundusze samorządowe, </w:t>
      </w:r>
    </w:p>
    <w:p w:rsidR="00DB401C" w:rsidRPr="00DB401C" w:rsidRDefault="00DB401C" w:rsidP="00DB401C">
      <w:pPr>
        <w:numPr>
          <w:ilvl w:val="0"/>
          <w:numId w:val="48"/>
        </w:numPr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 xml:space="preserve">unijne, </w:t>
      </w:r>
    </w:p>
    <w:p w:rsidR="00DB401C" w:rsidRPr="00DB401C" w:rsidRDefault="00DB401C" w:rsidP="00DB401C">
      <w:pPr>
        <w:numPr>
          <w:ilvl w:val="0"/>
          <w:numId w:val="48"/>
        </w:numPr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 xml:space="preserve">fundusze Banku Gospodarstwa Krajowego, </w:t>
      </w:r>
    </w:p>
    <w:p w:rsidR="00DB401C" w:rsidRPr="00DB401C" w:rsidRDefault="00DB401C" w:rsidP="00DB401C">
      <w:pPr>
        <w:numPr>
          <w:ilvl w:val="0"/>
          <w:numId w:val="48"/>
        </w:numPr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fundusze ochrony środowiska,</w:t>
      </w:r>
    </w:p>
    <w:p w:rsidR="00DB401C" w:rsidRPr="00DB401C" w:rsidRDefault="00DB401C" w:rsidP="00DB401C">
      <w:pPr>
        <w:numPr>
          <w:ilvl w:val="0"/>
          <w:numId w:val="48"/>
        </w:numPr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 xml:space="preserve">Ministerstwa Rodziny, Pracy i Polityki Społecznej, </w:t>
      </w:r>
    </w:p>
    <w:p w:rsidR="00DB401C" w:rsidRPr="00DB401C" w:rsidRDefault="00DB401C" w:rsidP="00DB401C">
      <w:pPr>
        <w:numPr>
          <w:ilvl w:val="0"/>
          <w:numId w:val="48"/>
        </w:numPr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 xml:space="preserve">Państwowego Funduszu Rehabilitacji Osób Niepełnosprawnych, </w:t>
      </w:r>
    </w:p>
    <w:p w:rsidR="00DB401C" w:rsidRPr="00DB401C" w:rsidRDefault="00DB401C" w:rsidP="00DB401C">
      <w:pPr>
        <w:numPr>
          <w:ilvl w:val="0"/>
          <w:numId w:val="48"/>
        </w:numPr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 xml:space="preserve">środki własne organizacji, </w:t>
      </w:r>
    </w:p>
    <w:p w:rsidR="00DB401C" w:rsidRPr="00DB401C" w:rsidRDefault="00DB401C" w:rsidP="00DB401C">
      <w:pPr>
        <w:numPr>
          <w:ilvl w:val="0"/>
          <w:numId w:val="48"/>
        </w:numPr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prywatni darczyńcy.</w:t>
      </w:r>
    </w:p>
    <w:p w:rsidR="00DB401C" w:rsidRPr="00DB401C" w:rsidRDefault="00DB401C" w:rsidP="00DB401C">
      <w:pPr>
        <w:numPr>
          <w:ilvl w:val="0"/>
          <w:numId w:val="36"/>
        </w:numPr>
        <w:spacing w:after="0" w:line="276" w:lineRule="auto"/>
        <w:ind w:left="360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 xml:space="preserve">Bieżące utrzymanie mieszkania: wpłaty mieszkańca. </w:t>
      </w:r>
    </w:p>
    <w:p w:rsidR="00DB401C" w:rsidRPr="00DB401C" w:rsidRDefault="00DB401C" w:rsidP="00DB401C">
      <w:pPr>
        <w:spacing w:after="0" w:line="276" w:lineRule="auto"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Każda osoba przystępująca do projektu deklaruje wywiązywanie się z opłat za pobyt w mieszkaniu.</w:t>
      </w:r>
      <w:r w:rsidRPr="00DB401C">
        <w:rPr>
          <w:rFonts w:ascii="Arial" w:hAnsi="Arial" w:cs="Arial"/>
        </w:rPr>
        <w:t xml:space="preserve"> </w:t>
      </w:r>
      <w:r w:rsidRPr="00DB401C">
        <w:rPr>
          <w:rFonts w:ascii="Arial" w:hAnsi="Arial" w:cs="Arial"/>
          <w:bCs/>
          <w:color w:val="000000"/>
        </w:rPr>
        <w:t>Wysokość i formę opłat za użytkowanie lokalu określają zapisy Porozumienia. Użytkownik mieszkania może ewentualnie uzyskać wsparcie finansowe, wynikające z innych aktów prawnych.</w:t>
      </w:r>
    </w:p>
    <w:p w:rsidR="00DB401C" w:rsidRPr="00DB401C" w:rsidRDefault="00DB401C" w:rsidP="00DB401C">
      <w:pPr>
        <w:numPr>
          <w:ilvl w:val="0"/>
          <w:numId w:val="36"/>
        </w:numPr>
        <w:spacing w:after="0" w:line="276" w:lineRule="auto"/>
        <w:ind w:left="360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Kadra realizująca usługę: środki własne organizacji, środki gminne (OPS)</w:t>
      </w:r>
    </w:p>
    <w:p w:rsidR="00DB401C" w:rsidRPr="00DB401C" w:rsidRDefault="00DB401C" w:rsidP="00DB401C">
      <w:pPr>
        <w:numPr>
          <w:ilvl w:val="0"/>
          <w:numId w:val="36"/>
        </w:numPr>
        <w:spacing w:after="0" w:line="276" w:lineRule="auto"/>
        <w:ind w:left="360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Usługi świadczone w mieszkaniu:</w:t>
      </w:r>
      <w:r w:rsidRPr="00DB401C">
        <w:rPr>
          <w:rFonts w:ascii="Arial" w:hAnsi="Arial" w:cs="Arial"/>
        </w:rPr>
        <w:t xml:space="preserve"> </w:t>
      </w:r>
      <w:r w:rsidRPr="00DB401C">
        <w:rPr>
          <w:rFonts w:ascii="Arial" w:hAnsi="Arial" w:cs="Arial"/>
          <w:bCs/>
          <w:color w:val="000000"/>
        </w:rPr>
        <w:t>NFZ, fundusze gminne, fundusze powiatowe, wojewódzkie, marszałkowskie, unijne, środki własne organizacji,</w:t>
      </w:r>
    </w:p>
    <w:p w:rsidR="00DB401C" w:rsidRPr="00DB401C" w:rsidRDefault="00DB401C" w:rsidP="00DB401C">
      <w:pPr>
        <w:numPr>
          <w:ilvl w:val="0"/>
          <w:numId w:val="36"/>
        </w:numPr>
        <w:spacing w:after="0" w:line="276" w:lineRule="auto"/>
        <w:ind w:left="360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Koszty administracyjne: środki własne organizacji realizującej zadanie</w:t>
      </w:r>
    </w:p>
    <w:p w:rsidR="00DB401C" w:rsidRPr="00DB401C" w:rsidRDefault="00DB401C" w:rsidP="00DB401C">
      <w:pPr>
        <w:spacing w:after="0" w:line="276" w:lineRule="auto"/>
        <w:rPr>
          <w:rFonts w:ascii="Arial" w:hAnsi="Arial" w:cs="Arial"/>
          <w:bCs/>
          <w:color w:val="000000"/>
        </w:rPr>
      </w:pPr>
    </w:p>
    <w:p w:rsidR="00DB401C" w:rsidRPr="00DB401C" w:rsidRDefault="00DB401C" w:rsidP="00DB401C">
      <w:pPr>
        <w:numPr>
          <w:ilvl w:val="0"/>
          <w:numId w:val="4"/>
        </w:numPr>
        <w:spacing w:after="0" w:line="276" w:lineRule="auto"/>
        <w:contextualSpacing/>
        <w:rPr>
          <w:rFonts w:ascii="Arial" w:hAnsi="Arial" w:cs="Arial"/>
          <w:b/>
          <w:bCs/>
          <w:color w:val="000000"/>
          <w:sz w:val="28"/>
          <w:szCs w:val="28"/>
        </w:rPr>
      </w:pPr>
      <w:r w:rsidRPr="00DB401C">
        <w:rPr>
          <w:rFonts w:ascii="Arial" w:hAnsi="Arial" w:cs="Arial"/>
          <w:b/>
          <w:bCs/>
          <w:color w:val="000000"/>
          <w:sz w:val="28"/>
          <w:szCs w:val="28"/>
        </w:rPr>
        <w:t>Sposób wdrażania standardu</w:t>
      </w:r>
    </w:p>
    <w:p w:rsidR="00DB401C" w:rsidRPr="00DB401C" w:rsidRDefault="00DB401C" w:rsidP="00DB401C">
      <w:pPr>
        <w:spacing w:before="240" w:after="0" w:line="276" w:lineRule="auto"/>
        <w:ind w:firstLine="709"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Proces wdrażania standardu powinien przebiegać według proponowanej kolejności:</w:t>
      </w:r>
    </w:p>
    <w:p w:rsidR="00DB401C" w:rsidRPr="00DB401C" w:rsidRDefault="00DB401C" w:rsidP="00DB401C">
      <w:pPr>
        <w:numPr>
          <w:ilvl w:val="0"/>
          <w:numId w:val="37"/>
        </w:numPr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Diagnoza potrzeb środowiska lokalnego w zakresie wsparcia osób z niepełnosprawnością.</w:t>
      </w:r>
    </w:p>
    <w:p w:rsidR="00DB401C" w:rsidRPr="00DB401C" w:rsidRDefault="00DB401C" w:rsidP="00DB401C">
      <w:pPr>
        <w:numPr>
          <w:ilvl w:val="0"/>
          <w:numId w:val="37"/>
        </w:numPr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Stworzenie ram prawnych i finansowych dla wdrażania standardu.</w:t>
      </w:r>
    </w:p>
    <w:p w:rsidR="00DB401C" w:rsidRPr="00DB401C" w:rsidRDefault="00DB401C" w:rsidP="00DB401C">
      <w:pPr>
        <w:numPr>
          <w:ilvl w:val="0"/>
          <w:numId w:val="37"/>
        </w:numPr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Wskazanie mieszkań, w których realizowany będzie standard.</w:t>
      </w:r>
    </w:p>
    <w:p w:rsidR="00DB401C" w:rsidRPr="00DB401C" w:rsidRDefault="00DB401C" w:rsidP="00DB401C">
      <w:pPr>
        <w:numPr>
          <w:ilvl w:val="0"/>
          <w:numId w:val="37"/>
        </w:numPr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Dostosowanie mieszkań do potrzeb osób z niepełnosprawnością fizyczną, z uwzględnieniem projektowania uniwersalnego i racjonalnych usprawnień.</w:t>
      </w:r>
    </w:p>
    <w:p w:rsidR="00DB401C" w:rsidRPr="00DB401C" w:rsidRDefault="00DB401C" w:rsidP="00DB401C">
      <w:pPr>
        <w:numPr>
          <w:ilvl w:val="0"/>
          <w:numId w:val="37"/>
        </w:numPr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Zapewnienie odpowiedniego wyposażenia mieszkań.</w:t>
      </w:r>
    </w:p>
    <w:p w:rsidR="00DB401C" w:rsidRPr="00DB401C" w:rsidRDefault="00DB401C" w:rsidP="00DB401C">
      <w:pPr>
        <w:numPr>
          <w:ilvl w:val="0"/>
          <w:numId w:val="37"/>
        </w:numPr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Dobór kadry i jej przeszkolenie.</w:t>
      </w:r>
    </w:p>
    <w:p w:rsidR="00DB401C" w:rsidRPr="00DB401C" w:rsidRDefault="00DB401C" w:rsidP="00DB401C">
      <w:pPr>
        <w:numPr>
          <w:ilvl w:val="0"/>
          <w:numId w:val="37"/>
        </w:numPr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 xml:space="preserve">Rekrutacja uczestników. </w:t>
      </w:r>
    </w:p>
    <w:p w:rsidR="00DB401C" w:rsidRPr="00DB401C" w:rsidRDefault="00DB401C" w:rsidP="00DB401C">
      <w:pPr>
        <w:numPr>
          <w:ilvl w:val="0"/>
          <w:numId w:val="37"/>
        </w:numPr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lastRenderedPageBreak/>
        <w:t>Objęcie uczestników usługami wspierającymi pobyt i wspierających aktywność osoby w mieszkaniu.</w:t>
      </w:r>
    </w:p>
    <w:p w:rsidR="00DB401C" w:rsidRPr="00DB401C" w:rsidRDefault="00DB401C" w:rsidP="00DB401C">
      <w:pPr>
        <w:numPr>
          <w:ilvl w:val="0"/>
          <w:numId w:val="37"/>
        </w:numPr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Monitoring realizacji standardu.</w:t>
      </w:r>
    </w:p>
    <w:p w:rsidR="00DB401C" w:rsidRPr="00DB401C" w:rsidRDefault="00DB401C" w:rsidP="00DB401C">
      <w:pPr>
        <w:numPr>
          <w:ilvl w:val="0"/>
          <w:numId w:val="37"/>
        </w:numPr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Zapewnienie trwałości wypracowanych rozwiązań</w:t>
      </w:r>
    </w:p>
    <w:p w:rsidR="00DB401C" w:rsidRPr="00DB401C" w:rsidRDefault="00DB401C" w:rsidP="00DB401C">
      <w:pPr>
        <w:spacing w:after="0" w:line="276" w:lineRule="auto"/>
        <w:ind w:firstLine="708"/>
        <w:rPr>
          <w:rFonts w:ascii="Arial" w:hAnsi="Arial" w:cs="Arial"/>
          <w:bCs/>
          <w:color w:val="000000"/>
        </w:rPr>
      </w:pPr>
    </w:p>
    <w:p w:rsidR="00DB401C" w:rsidRPr="00DB401C" w:rsidRDefault="00DB401C" w:rsidP="00DB401C">
      <w:pPr>
        <w:spacing w:after="0" w:line="276" w:lineRule="auto"/>
        <w:ind w:firstLine="708"/>
        <w:rPr>
          <w:rFonts w:ascii="Arial" w:hAnsi="Arial" w:cs="Arial"/>
          <w:bCs/>
          <w:color w:val="000000"/>
        </w:rPr>
      </w:pPr>
    </w:p>
    <w:p w:rsidR="00DB401C" w:rsidRPr="00DB401C" w:rsidRDefault="00DB401C" w:rsidP="00DB401C">
      <w:pPr>
        <w:numPr>
          <w:ilvl w:val="0"/>
          <w:numId w:val="4"/>
        </w:numPr>
        <w:spacing w:after="0" w:line="276" w:lineRule="auto"/>
        <w:contextualSpacing/>
        <w:rPr>
          <w:rFonts w:ascii="Arial" w:hAnsi="Arial" w:cs="Arial"/>
          <w:b/>
          <w:bCs/>
          <w:color w:val="000000"/>
          <w:sz w:val="28"/>
          <w:szCs w:val="28"/>
        </w:rPr>
      </w:pPr>
      <w:r w:rsidRPr="00DB401C">
        <w:rPr>
          <w:rFonts w:ascii="Arial" w:hAnsi="Arial" w:cs="Arial"/>
          <w:b/>
          <w:sz w:val="28"/>
          <w:szCs w:val="28"/>
        </w:rPr>
        <w:t>Monitoring i ewaluacja standardu</w:t>
      </w:r>
    </w:p>
    <w:p w:rsidR="00DB401C" w:rsidRPr="00DB401C" w:rsidRDefault="00DB401C" w:rsidP="00DB401C">
      <w:pPr>
        <w:spacing w:before="240" w:after="0" w:line="276" w:lineRule="auto"/>
        <w:ind w:firstLine="709"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 xml:space="preserve">Monitoring prowadzony jest w trybie ciągłym, przez osobę koordynującą zadanie. Wskaźniki ilościowe, które powinny być monitorowane regularnie to:  </w:t>
      </w:r>
    </w:p>
    <w:p w:rsidR="00DB401C" w:rsidRPr="00DB401C" w:rsidRDefault="00DB401C" w:rsidP="00DB401C">
      <w:pPr>
        <w:numPr>
          <w:ilvl w:val="0"/>
          <w:numId w:val="38"/>
        </w:numPr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liczba mieszkań wspomaganych</w:t>
      </w:r>
    </w:p>
    <w:p w:rsidR="00DB401C" w:rsidRPr="00DB401C" w:rsidRDefault="00DB401C" w:rsidP="00DB401C">
      <w:pPr>
        <w:numPr>
          <w:ilvl w:val="0"/>
          <w:numId w:val="38"/>
        </w:numPr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 xml:space="preserve">liczba osób, które korzystają z usługi  </w:t>
      </w:r>
    </w:p>
    <w:p w:rsidR="00DB401C" w:rsidRPr="00DB401C" w:rsidRDefault="00DB401C" w:rsidP="00DB401C">
      <w:pPr>
        <w:numPr>
          <w:ilvl w:val="0"/>
          <w:numId w:val="38"/>
        </w:numPr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 xml:space="preserve">liczba zawartych Porozumień </w:t>
      </w:r>
    </w:p>
    <w:p w:rsidR="00DB401C" w:rsidRPr="00DB401C" w:rsidRDefault="00DB401C" w:rsidP="00DB401C">
      <w:pPr>
        <w:numPr>
          <w:ilvl w:val="0"/>
          <w:numId w:val="38"/>
        </w:numPr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 xml:space="preserve">stopień realizacji Porozumienia przez mieszkańca </w:t>
      </w:r>
    </w:p>
    <w:p w:rsidR="00DB401C" w:rsidRPr="00DB401C" w:rsidRDefault="00DB401C" w:rsidP="00DB401C">
      <w:pPr>
        <w:numPr>
          <w:ilvl w:val="0"/>
          <w:numId w:val="38"/>
        </w:numPr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 xml:space="preserve">liczba usług świadczonych w mieszkaniu przez specjalistów zewnętrznych  </w:t>
      </w:r>
    </w:p>
    <w:p w:rsidR="00DB401C" w:rsidRPr="00DB401C" w:rsidRDefault="00DB401C" w:rsidP="00DB401C">
      <w:pPr>
        <w:numPr>
          <w:ilvl w:val="0"/>
          <w:numId w:val="38"/>
        </w:numPr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 xml:space="preserve">liczba osób opuszczających mieszkanie treningowe w kierunku usamodzielnienia  </w:t>
      </w:r>
    </w:p>
    <w:p w:rsidR="00DB401C" w:rsidRPr="00DB401C" w:rsidRDefault="00DB401C" w:rsidP="00DB401C">
      <w:pPr>
        <w:numPr>
          <w:ilvl w:val="0"/>
          <w:numId w:val="38"/>
        </w:numPr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 xml:space="preserve">liczba osób rezygnujących z korzystania z usługi </w:t>
      </w:r>
    </w:p>
    <w:p w:rsidR="00DB401C" w:rsidRPr="00DB401C" w:rsidRDefault="00DB401C" w:rsidP="00DB401C">
      <w:pPr>
        <w:numPr>
          <w:ilvl w:val="0"/>
          <w:numId w:val="38"/>
        </w:numPr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 xml:space="preserve">liczba godzin przeprowadzonej </w:t>
      </w:r>
      <w:proofErr w:type="spellStart"/>
      <w:r w:rsidRPr="00DB401C">
        <w:rPr>
          <w:rFonts w:ascii="Arial" w:hAnsi="Arial" w:cs="Arial"/>
          <w:bCs/>
          <w:color w:val="000000"/>
        </w:rPr>
        <w:t>superwizji</w:t>
      </w:r>
      <w:proofErr w:type="spellEnd"/>
      <w:r w:rsidRPr="00DB401C">
        <w:rPr>
          <w:rFonts w:ascii="Arial" w:hAnsi="Arial" w:cs="Arial"/>
          <w:bCs/>
          <w:color w:val="000000"/>
        </w:rPr>
        <w:t xml:space="preserve"> dla kadry</w:t>
      </w:r>
    </w:p>
    <w:p w:rsidR="00DB401C" w:rsidRPr="00DB401C" w:rsidRDefault="00DB401C" w:rsidP="00DB401C">
      <w:pPr>
        <w:numPr>
          <w:ilvl w:val="0"/>
          <w:numId w:val="38"/>
        </w:numPr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oraz inne, w zależności od indywidualnych potrzeb</w:t>
      </w:r>
    </w:p>
    <w:p w:rsidR="00DB401C" w:rsidRPr="00DB401C" w:rsidRDefault="00DB401C" w:rsidP="00DB401C">
      <w:pPr>
        <w:spacing w:before="240" w:after="0" w:line="276" w:lineRule="auto"/>
        <w:ind w:firstLine="709"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Dodatkowo, należy prowadzić okresową ewaluację. Nie rzadziej niż raz na 6 miesięcy, Koordynator zadania powinien dokonywać cyklicznej oceny realizacji Porozumienia z udziałem wszystkich jego stron, we współpracy z Asystentem i Pracownikiem Socjalnym. Ewaluacja ta pozwala ocenić stopień funkcjonowania osoby z niepełnosprawnością fizyczną w mieszkaniu, stwierdzić postępy (bądź ich brak) w procesie realizacji Porozumienia, ocenić poziom relacji panujących między mieszkańcem a kadrą projektu, wykryć potrzebę dodania nowej usługi w mieszkaniu, bądź zakończenia którejś z dotychczas realizowanych usług, etc.</w:t>
      </w:r>
    </w:p>
    <w:p w:rsidR="00DB401C" w:rsidRPr="00DB401C" w:rsidRDefault="00DB401C" w:rsidP="00DB401C">
      <w:pPr>
        <w:spacing w:after="0" w:line="276" w:lineRule="auto"/>
        <w:ind w:firstLine="708"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Praca koordynatora zadania powinna być okresowo monitorowana przez jego przełożonego.</w:t>
      </w:r>
    </w:p>
    <w:p w:rsidR="00DB401C" w:rsidRPr="00DB401C" w:rsidRDefault="00DB401C" w:rsidP="00DB401C">
      <w:pPr>
        <w:spacing w:before="240" w:after="0" w:line="276" w:lineRule="auto"/>
        <w:ind w:firstLine="709"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Organizator usługi powinien, nie rzadziej niż raz na 6 miesięcy, sprawdzać poziom realizacji i osiągnięcia celów standardu, czyli:</w:t>
      </w:r>
    </w:p>
    <w:p w:rsidR="00DB401C" w:rsidRPr="00DB401C" w:rsidRDefault="00DB401C" w:rsidP="00DB401C">
      <w:pPr>
        <w:numPr>
          <w:ilvl w:val="0"/>
          <w:numId w:val="39"/>
        </w:numPr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liczbę dostępnych mieszkań wspomaganych dla osób z niepełnosprawnością fizyczną</w:t>
      </w:r>
    </w:p>
    <w:p w:rsidR="00DB401C" w:rsidRPr="00DB401C" w:rsidRDefault="00DB401C" w:rsidP="00DB401C">
      <w:pPr>
        <w:numPr>
          <w:ilvl w:val="0"/>
          <w:numId w:val="39"/>
        </w:numPr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liczbę osób z niepełnosprawnością fizyczną objętych wsparciem w mieszkaniu wspomaganym,</w:t>
      </w:r>
    </w:p>
    <w:p w:rsidR="00DB401C" w:rsidRPr="00DB401C" w:rsidRDefault="00DB401C" w:rsidP="00DB401C">
      <w:pPr>
        <w:numPr>
          <w:ilvl w:val="0"/>
          <w:numId w:val="39"/>
        </w:numPr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 xml:space="preserve">liczbę osób, które nie przebywają w instytucjonalnych formach opieki, dzięki pobytowi w mieszkaniu wspomaganym </w:t>
      </w:r>
    </w:p>
    <w:p w:rsidR="00DB401C" w:rsidRPr="00DB401C" w:rsidRDefault="00DB401C" w:rsidP="00DB401C">
      <w:pPr>
        <w:numPr>
          <w:ilvl w:val="0"/>
          <w:numId w:val="39"/>
        </w:numPr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liczbę osób które ukończyły trening samodzielności w mieszkaniu treningowym</w:t>
      </w:r>
    </w:p>
    <w:p w:rsidR="00DB401C" w:rsidRPr="00DB401C" w:rsidRDefault="00DB401C" w:rsidP="00DB401C">
      <w:pPr>
        <w:numPr>
          <w:ilvl w:val="0"/>
          <w:numId w:val="39"/>
        </w:numPr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liczbę działań informacyjnych promujących rozwiązania służące integracji osób z niepełnosprawnością ze społecznością lokalną.</w:t>
      </w:r>
    </w:p>
    <w:p w:rsidR="00DB401C" w:rsidRPr="00DB401C" w:rsidRDefault="00DB401C" w:rsidP="00DB401C">
      <w:pPr>
        <w:spacing w:after="0" w:line="276" w:lineRule="auto"/>
        <w:ind w:firstLine="708"/>
        <w:rPr>
          <w:rFonts w:ascii="Arial" w:hAnsi="Arial" w:cs="Arial"/>
          <w:bCs/>
          <w:color w:val="000000"/>
        </w:rPr>
      </w:pPr>
    </w:p>
    <w:p w:rsidR="00DB401C" w:rsidRPr="00DB401C" w:rsidRDefault="00DB401C" w:rsidP="00DB401C">
      <w:pPr>
        <w:spacing w:after="0" w:line="276" w:lineRule="auto"/>
        <w:ind w:firstLine="708"/>
        <w:rPr>
          <w:rFonts w:ascii="Arial" w:hAnsi="Arial" w:cs="Arial"/>
          <w:bCs/>
          <w:color w:val="000000"/>
        </w:rPr>
      </w:pPr>
    </w:p>
    <w:p w:rsidR="00DB401C" w:rsidRPr="00DB401C" w:rsidRDefault="00DB401C" w:rsidP="00DB401C">
      <w:pPr>
        <w:spacing w:after="0" w:line="276" w:lineRule="auto"/>
        <w:ind w:firstLine="708"/>
        <w:rPr>
          <w:rFonts w:ascii="Arial" w:hAnsi="Arial" w:cs="Arial"/>
          <w:bCs/>
          <w:color w:val="000000"/>
        </w:rPr>
      </w:pPr>
    </w:p>
    <w:p w:rsidR="00DB401C" w:rsidRPr="00DB401C" w:rsidRDefault="00DB401C" w:rsidP="00DB401C">
      <w:pPr>
        <w:numPr>
          <w:ilvl w:val="0"/>
          <w:numId w:val="4"/>
        </w:numPr>
        <w:spacing w:after="0" w:line="276" w:lineRule="auto"/>
        <w:contextualSpacing/>
        <w:rPr>
          <w:rFonts w:ascii="Arial" w:hAnsi="Arial" w:cs="Arial"/>
          <w:b/>
          <w:bCs/>
          <w:color w:val="000000"/>
          <w:sz w:val="28"/>
          <w:szCs w:val="28"/>
        </w:rPr>
      </w:pPr>
      <w:r w:rsidRPr="00DB401C">
        <w:rPr>
          <w:rFonts w:ascii="Arial" w:hAnsi="Arial" w:cs="Arial"/>
          <w:b/>
          <w:bCs/>
          <w:color w:val="000000"/>
          <w:sz w:val="28"/>
          <w:szCs w:val="28"/>
        </w:rPr>
        <w:t>Promocja standardu</w:t>
      </w:r>
    </w:p>
    <w:p w:rsidR="00DB401C" w:rsidRPr="00DB401C" w:rsidRDefault="00DB401C" w:rsidP="00DB401C">
      <w:pPr>
        <w:spacing w:before="240" w:after="0" w:line="276" w:lineRule="auto"/>
        <w:ind w:firstLine="709"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Instytucja realizująca usługę powinna zadbać o promocję i rozpowszechnienie informacji o dostępie do niej, na terenie swojej gminy. Oprócz podstawowych metod promocji, takich jak informacja na stronie internetowej, bądź w mediach społecznościowych, instytucja wdrażająca standard powinna dotrzeć z informacją o możliwości korzystania z usługi, do wszystkich instytucji i organizacji na terenie gminy, z których korzystają potencjalni odbiorcy usługi. Na przykład:</w:t>
      </w:r>
    </w:p>
    <w:p w:rsidR="00DB401C" w:rsidRPr="00DB401C" w:rsidRDefault="00DB401C" w:rsidP="00DB401C">
      <w:pPr>
        <w:numPr>
          <w:ilvl w:val="0"/>
          <w:numId w:val="40"/>
        </w:numPr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Urzędy gminne</w:t>
      </w:r>
    </w:p>
    <w:p w:rsidR="00DB401C" w:rsidRPr="00DB401C" w:rsidRDefault="00DB401C" w:rsidP="00DB401C">
      <w:pPr>
        <w:numPr>
          <w:ilvl w:val="0"/>
          <w:numId w:val="40"/>
        </w:numPr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Ośrodki Pomocy Społecznej</w:t>
      </w:r>
    </w:p>
    <w:p w:rsidR="00DB401C" w:rsidRPr="00DB401C" w:rsidRDefault="00DB401C" w:rsidP="00DB401C">
      <w:pPr>
        <w:numPr>
          <w:ilvl w:val="0"/>
          <w:numId w:val="40"/>
        </w:numPr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Powiatowe Centra Pomocy Rodzinie</w:t>
      </w:r>
    </w:p>
    <w:p w:rsidR="00DB401C" w:rsidRPr="00DB401C" w:rsidRDefault="00DB401C" w:rsidP="00DB401C">
      <w:pPr>
        <w:numPr>
          <w:ilvl w:val="0"/>
          <w:numId w:val="40"/>
        </w:numPr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Ośrodki Wsparcia Dla Osób z Niepełnosprawnością</w:t>
      </w:r>
    </w:p>
    <w:p w:rsidR="00DB401C" w:rsidRPr="00DB401C" w:rsidRDefault="00DB401C" w:rsidP="00DB401C">
      <w:pPr>
        <w:numPr>
          <w:ilvl w:val="0"/>
          <w:numId w:val="40"/>
        </w:numPr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Przychodnie lekarskie i placówki Służby Zdrowia</w:t>
      </w:r>
    </w:p>
    <w:p w:rsidR="00DB401C" w:rsidRPr="00DB401C" w:rsidRDefault="00DB401C" w:rsidP="00DB401C">
      <w:pPr>
        <w:numPr>
          <w:ilvl w:val="0"/>
          <w:numId w:val="40"/>
        </w:numPr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Organizacje pozarządowe i instytucje świadczące usługi dedykowane dla seniorów i osób z niepełnosprawnościami</w:t>
      </w:r>
    </w:p>
    <w:p w:rsidR="00DB401C" w:rsidRPr="00DB401C" w:rsidRDefault="00DB401C" w:rsidP="00DB401C">
      <w:pPr>
        <w:numPr>
          <w:ilvl w:val="0"/>
          <w:numId w:val="40"/>
        </w:numPr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Oddziały PFRON</w:t>
      </w:r>
    </w:p>
    <w:p w:rsidR="00DB401C" w:rsidRPr="00DB401C" w:rsidRDefault="00DB401C" w:rsidP="00DB401C">
      <w:pPr>
        <w:numPr>
          <w:ilvl w:val="0"/>
          <w:numId w:val="40"/>
        </w:numPr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Sklepy i wypożyczalnie sprzętu rehabilitacyjnego</w:t>
      </w:r>
    </w:p>
    <w:p w:rsidR="00DB401C" w:rsidRPr="00DB401C" w:rsidRDefault="00DB401C" w:rsidP="00DB401C">
      <w:pPr>
        <w:numPr>
          <w:ilvl w:val="0"/>
          <w:numId w:val="40"/>
        </w:numPr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Parafie i Związki Wyznaniowe</w:t>
      </w:r>
    </w:p>
    <w:p w:rsidR="00DB401C" w:rsidRPr="00DB401C" w:rsidRDefault="00DB401C" w:rsidP="00DB401C">
      <w:pPr>
        <w:numPr>
          <w:ilvl w:val="0"/>
          <w:numId w:val="40"/>
        </w:numPr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Lokalne media</w:t>
      </w:r>
    </w:p>
    <w:p w:rsidR="00DB401C" w:rsidRPr="00DB401C" w:rsidRDefault="00DB401C" w:rsidP="00DB401C">
      <w:pPr>
        <w:numPr>
          <w:ilvl w:val="0"/>
          <w:numId w:val="40"/>
        </w:numPr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Zakłady Pracy Chronionej</w:t>
      </w:r>
    </w:p>
    <w:p w:rsidR="00DB401C" w:rsidRPr="00DB401C" w:rsidRDefault="00DB401C" w:rsidP="00DB401C">
      <w:pPr>
        <w:numPr>
          <w:ilvl w:val="0"/>
          <w:numId w:val="40"/>
        </w:numPr>
        <w:spacing w:after="0" w:line="276" w:lineRule="auto"/>
        <w:contextualSpacing/>
        <w:rPr>
          <w:rFonts w:ascii="Arial" w:hAnsi="Arial" w:cs="Arial"/>
          <w:bCs/>
          <w:color w:val="000000"/>
        </w:rPr>
      </w:pPr>
      <w:r w:rsidRPr="00DB401C">
        <w:rPr>
          <w:rFonts w:ascii="Arial" w:hAnsi="Arial" w:cs="Arial"/>
          <w:bCs/>
          <w:color w:val="000000"/>
        </w:rPr>
        <w:t>i inne w zależności od sytuacji gminy</w:t>
      </w:r>
    </w:p>
    <w:p w:rsidR="00DB401C" w:rsidRPr="00DB401C" w:rsidRDefault="00DB401C" w:rsidP="00DB401C">
      <w:pPr>
        <w:spacing w:after="0" w:line="276" w:lineRule="auto"/>
        <w:ind w:firstLine="708"/>
        <w:rPr>
          <w:rFonts w:ascii="Arial" w:hAnsi="Arial" w:cs="Arial"/>
          <w:bCs/>
          <w:color w:val="000000"/>
        </w:rPr>
      </w:pPr>
    </w:p>
    <w:p w:rsidR="00DB401C" w:rsidRPr="00DB401C" w:rsidRDefault="00DB401C" w:rsidP="00DB401C">
      <w:pPr>
        <w:spacing w:after="0" w:line="276" w:lineRule="auto"/>
        <w:ind w:firstLine="708"/>
        <w:rPr>
          <w:rFonts w:ascii="Arial" w:hAnsi="Arial" w:cs="Arial"/>
          <w:bCs/>
          <w:color w:val="000000"/>
        </w:rPr>
      </w:pPr>
    </w:p>
    <w:p w:rsidR="00DB401C" w:rsidRPr="00DB401C" w:rsidRDefault="00DB401C" w:rsidP="00DB401C">
      <w:pPr>
        <w:spacing w:after="0" w:line="276" w:lineRule="auto"/>
        <w:ind w:firstLine="708"/>
        <w:rPr>
          <w:rFonts w:ascii="Arial" w:hAnsi="Arial" w:cs="Arial"/>
          <w:bCs/>
          <w:color w:val="000000"/>
        </w:rPr>
      </w:pPr>
    </w:p>
    <w:p w:rsidR="003F39EA" w:rsidRDefault="003F39EA">
      <w:bookmarkStart w:id="0" w:name="_GoBack"/>
      <w:bookmarkEnd w:id="0"/>
    </w:p>
    <w:sectPr w:rsidR="003F39EA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260C" w:rsidRDefault="00A7260C" w:rsidP="00DB401C">
      <w:pPr>
        <w:spacing w:after="0" w:line="240" w:lineRule="auto"/>
      </w:pPr>
      <w:r>
        <w:separator/>
      </w:r>
    </w:p>
  </w:endnote>
  <w:endnote w:type="continuationSeparator" w:id="0">
    <w:p w:rsidR="00A7260C" w:rsidRDefault="00A7260C" w:rsidP="00DB40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9481018"/>
      <w:docPartObj>
        <w:docPartGallery w:val="Page Numbers (Bottom of Page)"/>
        <w:docPartUnique/>
      </w:docPartObj>
    </w:sdtPr>
    <w:sdtEndPr/>
    <w:sdtContent>
      <w:p w:rsidR="0011221F" w:rsidRDefault="00A7260C">
        <w:pPr>
          <w:pStyle w:val="Stopka"/>
          <w:jc w:val="center"/>
        </w:pPr>
        <w:r>
          <w:rPr>
            <w:noProof/>
            <w:lang w:eastAsia="pl-PL"/>
          </w:rPr>
          <w:drawing>
            <wp:inline distT="0" distB="0" distL="0" distR="0" wp14:anchorId="1DE3E1F3" wp14:editId="4A5FE94A">
              <wp:extent cx="5760720" cy="1235710"/>
              <wp:effectExtent l="0" t="0" r="0" b="2540"/>
              <wp:docPr id="1" name="Obraz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 BW.jpg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760720" cy="123571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2623C7">
          <w:rPr>
            <w:noProof/>
          </w:rPr>
          <w:t>22</w:t>
        </w:r>
        <w:r>
          <w:fldChar w:fldCharType="end"/>
        </w:r>
      </w:p>
    </w:sdtContent>
  </w:sdt>
  <w:p w:rsidR="0011221F" w:rsidRDefault="00A7260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260C" w:rsidRDefault="00A7260C" w:rsidP="00DB401C">
      <w:pPr>
        <w:spacing w:after="0" w:line="240" w:lineRule="auto"/>
      </w:pPr>
      <w:r>
        <w:separator/>
      </w:r>
    </w:p>
  </w:footnote>
  <w:footnote w:type="continuationSeparator" w:id="0">
    <w:p w:rsidR="00A7260C" w:rsidRDefault="00A7260C" w:rsidP="00DB401C">
      <w:pPr>
        <w:spacing w:after="0" w:line="240" w:lineRule="auto"/>
      </w:pPr>
      <w:r>
        <w:continuationSeparator/>
      </w:r>
    </w:p>
  </w:footnote>
  <w:footnote w:id="1">
    <w:p w:rsidR="00DB401C" w:rsidRPr="00A40D55" w:rsidRDefault="00DB401C" w:rsidP="00DB401C">
      <w:pPr>
        <w:pStyle w:val="Tekstprzypisudolnego"/>
        <w:rPr>
          <w:rFonts w:ascii="Arial" w:hAnsi="Arial" w:cs="Arial"/>
          <w:sz w:val="22"/>
          <w:szCs w:val="22"/>
        </w:rPr>
      </w:pPr>
      <w:r w:rsidRPr="00A40D55">
        <w:rPr>
          <w:rStyle w:val="Odwoanieprzypisudolnego"/>
          <w:rFonts w:ascii="Arial" w:hAnsi="Arial" w:cs="Arial"/>
          <w:sz w:val="22"/>
          <w:szCs w:val="22"/>
        </w:rPr>
        <w:footnoteRef/>
      </w:r>
      <w:r w:rsidRPr="00A40D55">
        <w:rPr>
          <w:rFonts w:ascii="Arial" w:hAnsi="Arial" w:cs="Arial"/>
          <w:sz w:val="22"/>
          <w:szCs w:val="22"/>
        </w:rPr>
        <w:t xml:space="preserve"> Wytyczne w zakresie realizacji przedsięwzięć w obszarze włączenia społecznego i zwalczania ubóstwa z wykorzystaniem środków Europejskiego Funduszu Społecznego i Europejskiego Funduszu Rozwoju Regionalnego na lata 2014-2020</w:t>
      </w:r>
    </w:p>
  </w:footnote>
  <w:footnote w:id="2">
    <w:p w:rsidR="00DB401C" w:rsidRPr="00A40D55" w:rsidRDefault="00DB401C" w:rsidP="00DB401C">
      <w:pPr>
        <w:pStyle w:val="Tekstprzypisudolnego"/>
        <w:rPr>
          <w:rFonts w:ascii="Arial" w:hAnsi="Arial" w:cs="Arial"/>
          <w:sz w:val="22"/>
          <w:szCs w:val="22"/>
        </w:rPr>
      </w:pPr>
      <w:r>
        <w:rPr>
          <w:rStyle w:val="Odwoanieprzypisudolnego"/>
        </w:rPr>
        <w:footnoteRef/>
      </w:r>
      <w:r>
        <w:t xml:space="preserve"> </w:t>
      </w:r>
      <w:r w:rsidRPr="00A40D55">
        <w:rPr>
          <w:rFonts w:ascii="Arial" w:hAnsi="Arial" w:cs="Arial"/>
          <w:sz w:val="22"/>
          <w:szCs w:val="22"/>
        </w:rPr>
        <w:t>W przypadku realizacji usługi bez udziału podmiotów samorządowych, Rodzinny Wywiad Środowiskowy może być zastąpiony przez analizę ICF lub wywiad dotyczący sytuacji rodzinnej i finansowej, przeprowadzony przez  pracowników socjalnych zatrudnionych w podmiocie pozarządowym</w:t>
      </w:r>
    </w:p>
  </w:footnote>
  <w:footnote w:id="3">
    <w:p w:rsidR="00DB401C" w:rsidRPr="00A40D55" w:rsidRDefault="00DB401C" w:rsidP="00DB401C">
      <w:pPr>
        <w:pStyle w:val="Tekstprzypisudolnego"/>
        <w:jc w:val="both"/>
        <w:rPr>
          <w:rFonts w:ascii="Arial" w:hAnsi="Arial" w:cs="Arial"/>
        </w:rPr>
      </w:pPr>
      <w:r w:rsidRPr="00A40D55">
        <w:rPr>
          <w:rStyle w:val="Odwoanieprzypisudolnego"/>
          <w:rFonts w:ascii="Arial" w:hAnsi="Arial" w:cs="Arial"/>
        </w:rPr>
        <w:footnoteRef/>
      </w:r>
      <w:r w:rsidRPr="00A40D55">
        <w:rPr>
          <w:rFonts w:ascii="Arial" w:hAnsi="Arial" w:cs="Arial"/>
        </w:rPr>
        <w:t xml:space="preserve"> </w:t>
      </w:r>
      <w:r w:rsidRPr="00A40D55">
        <w:rPr>
          <w:rFonts w:ascii="Arial" w:hAnsi="Arial" w:cs="Arial"/>
          <w:bCs/>
          <w:color w:val="000000"/>
        </w:rPr>
        <w:t>W wyjątkowych sytuacjach możliwe jest tymczasowe dopuszczenie osób z innym dokumentem potwierdzającym niepełnosprawność, jednak na okres nie dłuższy niż 6 miesięcy.</w:t>
      </w:r>
    </w:p>
  </w:footnote>
  <w:footnote w:id="4">
    <w:p w:rsidR="00DB401C" w:rsidRPr="00A40D55" w:rsidRDefault="00DB401C" w:rsidP="00DB401C">
      <w:pPr>
        <w:pStyle w:val="Tekstprzypisudolnego"/>
        <w:jc w:val="both"/>
        <w:rPr>
          <w:rFonts w:ascii="Arial" w:hAnsi="Arial" w:cs="Arial"/>
        </w:rPr>
      </w:pPr>
      <w:r w:rsidRPr="00A40D55">
        <w:rPr>
          <w:rStyle w:val="Odwoanieprzypisudolnego"/>
          <w:rFonts w:ascii="Arial" w:hAnsi="Arial" w:cs="Arial"/>
        </w:rPr>
        <w:footnoteRef/>
      </w:r>
      <w:r w:rsidRPr="00A40D55">
        <w:rPr>
          <w:rFonts w:ascii="Arial" w:hAnsi="Arial" w:cs="Arial"/>
        </w:rPr>
        <w:t xml:space="preserve"> W przypadku realizacji usługi bez udziału podmiotów samorządowych, Rodzinny Wywiad Środowiskowy może być zastąpiony przez wywiad dotyczący sytuacji rodzinnej i finansowej, przeprowadzony przez  pracowników socjalnych zatrudnionych w podmiocie pozarządowym.</w:t>
      </w:r>
    </w:p>
  </w:footnote>
  <w:footnote w:id="5">
    <w:p w:rsidR="00DB401C" w:rsidRPr="00A40D55" w:rsidRDefault="00DB401C" w:rsidP="00DB401C">
      <w:pPr>
        <w:pStyle w:val="Tekstprzypisudolnego"/>
        <w:jc w:val="both"/>
        <w:rPr>
          <w:rFonts w:ascii="Arial" w:hAnsi="Arial" w:cs="Arial"/>
        </w:rPr>
      </w:pPr>
      <w:r w:rsidRPr="00A40D55">
        <w:rPr>
          <w:rStyle w:val="Odwoanieprzypisudolnego"/>
          <w:rFonts w:ascii="Arial" w:hAnsi="Arial" w:cs="Arial"/>
        </w:rPr>
        <w:footnoteRef/>
      </w:r>
      <w:r w:rsidRPr="00A40D55">
        <w:rPr>
          <w:rFonts w:ascii="Arial" w:hAnsi="Arial" w:cs="Arial"/>
        </w:rPr>
        <w:t xml:space="preserve"> W przypadku realizacji usługi bez udziału podmiotów samorządowych, analiza ICF może być  przeprowadzona przez  pracowników socjalnych zatrudnionych w podmiocie pozarządowym.</w:t>
      </w:r>
    </w:p>
  </w:footnote>
  <w:footnote w:id="6">
    <w:p w:rsidR="00DB401C" w:rsidRPr="00A40D55" w:rsidRDefault="00DB401C" w:rsidP="00DB401C">
      <w:pPr>
        <w:pStyle w:val="Tekstprzypisudolnego"/>
        <w:jc w:val="both"/>
        <w:rPr>
          <w:rFonts w:ascii="Arial" w:hAnsi="Arial" w:cs="Arial"/>
        </w:rPr>
      </w:pPr>
      <w:r w:rsidRPr="00A40D55">
        <w:rPr>
          <w:rStyle w:val="Odwoanieprzypisudolnego"/>
          <w:rFonts w:ascii="Arial" w:hAnsi="Arial" w:cs="Arial"/>
        </w:rPr>
        <w:footnoteRef/>
      </w:r>
      <w:r w:rsidRPr="00A40D55">
        <w:rPr>
          <w:rFonts w:ascii="Arial" w:hAnsi="Arial" w:cs="Arial"/>
        </w:rPr>
        <w:t xml:space="preserve"> W przypadku realizacji usługi bez udziału podmiotów samorządowych, osoby wymienione w podpunktach A i B mogą być zastąpione przez specjalistów odpowiedzialnych za zasoby mieszkaniowe i organizację pomocy społecznej, zatrudnione w podmiocie pozarządowym.</w:t>
      </w:r>
    </w:p>
  </w:footnote>
  <w:footnote w:id="7">
    <w:p w:rsidR="00DB401C" w:rsidRPr="00A40D55" w:rsidRDefault="00DB401C" w:rsidP="00DB401C">
      <w:pPr>
        <w:pStyle w:val="Tekstprzypisudolnego"/>
        <w:rPr>
          <w:rFonts w:ascii="Arial" w:hAnsi="Arial" w:cs="Arial"/>
        </w:rPr>
      </w:pPr>
      <w:r w:rsidRPr="00A40D55">
        <w:rPr>
          <w:rStyle w:val="Odwoanieprzypisudolnego"/>
          <w:rFonts w:ascii="Arial" w:hAnsi="Arial" w:cs="Arial"/>
        </w:rPr>
        <w:footnoteRef/>
      </w:r>
      <w:r w:rsidRPr="00A40D55">
        <w:rPr>
          <w:rFonts w:ascii="Arial" w:hAnsi="Arial" w:cs="Arial"/>
        </w:rPr>
        <w:t xml:space="preserve"> W przypadku realizacji usługi bez udziału podmiotów samorządowych, osoba upoważniona do podejmowania decyzji.</w:t>
      </w:r>
    </w:p>
  </w:footnote>
  <w:footnote w:id="8">
    <w:p w:rsidR="00DB401C" w:rsidRPr="00FA546F" w:rsidRDefault="00DB401C" w:rsidP="00DB401C">
      <w:pPr>
        <w:pStyle w:val="Tekstprzypisudolnego"/>
        <w:rPr>
          <w:rFonts w:ascii="Arial" w:hAnsi="Arial" w:cs="Arial"/>
          <w:sz w:val="22"/>
          <w:szCs w:val="22"/>
        </w:rPr>
      </w:pPr>
      <w:r w:rsidRPr="00FA546F">
        <w:rPr>
          <w:rStyle w:val="Odwoanieprzypisudolnego"/>
          <w:rFonts w:ascii="Arial" w:hAnsi="Arial" w:cs="Arial"/>
          <w:sz w:val="22"/>
          <w:szCs w:val="22"/>
        </w:rPr>
        <w:footnoteRef/>
      </w:r>
      <w:r w:rsidRPr="00FA546F">
        <w:rPr>
          <w:rFonts w:ascii="Arial" w:hAnsi="Arial" w:cs="Arial"/>
          <w:sz w:val="22"/>
          <w:szCs w:val="22"/>
        </w:rPr>
        <w:t xml:space="preserve"> „Standardy Pracy Socjalnej. Rekomendacje metodyczne i organizacyjne.”, WRZOS, Warszawa 2013</w:t>
      </w:r>
    </w:p>
  </w:footnote>
  <w:footnote w:id="9">
    <w:p w:rsidR="00DB401C" w:rsidRPr="00FA546F" w:rsidRDefault="00DB401C" w:rsidP="00DB401C">
      <w:pPr>
        <w:pStyle w:val="Tekstprzypisudolnego"/>
        <w:rPr>
          <w:rFonts w:ascii="Arial" w:hAnsi="Arial" w:cs="Arial"/>
          <w:sz w:val="22"/>
          <w:szCs w:val="22"/>
        </w:rPr>
      </w:pPr>
      <w:r w:rsidRPr="00FA546F">
        <w:rPr>
          <w:rStyle w:val="Odwoanieprzypisudolnego"/>
          <w:rFonts w:ascii="Arial" w:hAnsi="Arial" w:cs="Arial"/>
          <w:sz w:val="22"/>
          <w:szCs w:val="22"/>
        </w:rPr>
        <w:footnoteRef/>
      </w:r>
      <w:r w:rsidRPr="00FA546F">
        <w:rPr>
          <w:rFonts w:ascii="Arial" w:hAnsi="Arial" w:cs="Arial"/>
          <w:sz w:val="22"/>
          <w:szCs w:val="22"/>
        </w:rPr>
        <w:t xml:space="preserve"> W przypadku realizacji usługi bez udziału podmiotów samorządowych, Rodzinny Wywiad Środowiskowy może być zastąpiony przez analizę ICF lub wywiad dotyczący sytuacji rodzinnej i finansowej, przeprowadzony przez  pracowników socjalnych zatrudnionych w podmiocie pozarządowym</w:t>
      </w:r>
    </w:p>
  </w:footnote>
  <w:footnote w:id="10">
    <w:p w:rsidR="00DB401C" w:rsidRPr="00A40D55" w:rsidRDefault="00DB401C" w:rsidP="00DB401C">
      <w:pPr>
        <w:spacing w:after="0"/>
        <w:rPr>
          <w:rFonts w:ascii="Arial" w:hAnsi="Arial" w:cs="Arial"/>
        </w:rPr>
      </w:pPr>
      <w:r w:rsidRPr="00A40D55">
        <w:rPr>
          <w:rStyle w:val="Odwoanieprzypisudolnego"/>
          <w:rFonts w:ascii="Arial" w:hAnsi="Arial" w:cs="Arial"/>
        </w:rPr>
        <w:footnoteRef/>
      </w:r>
      <w:r w:rsidRPr="00A40D55">
        <w:rPr>
          <w:rFonts w:ascii="Arial" w:hAnsi="Arial" w:cs="Arial"/>
        </w:rPr>
        <w:t xml:space="preserve"> Szczegółowe wytyczne dla mieszkań wspomaganych sporządzono na podstawie:</w:t>
      </w:r>
    </w:p>
    <w:p w:rsidR="00DB401C" w:rsidRPr="00A40D55" w:rsidRDefault="00DB401C" w:rsidP="00DB401C">
      <w:pPr>
        <w:pStyle w:val="Akapitzlist"/>
        <w:numPr>
          <w:ilvl w:val="0"/>
          <w:numId w:val="13"/>
        </w:numPr>
        <w:suppressAutoHyphens/>
        <w:spacing w:after="0" w:line="252" w:lineRule="auto"/>
        <w:rPr>
          <w:rFonts w:ascii="Arial" w:hAnsi="Arial" w:cs="Arial"/>
        </w:rPr>
      </w:pPr>
      <w:r w:rsidRPr="00A40D55">
        <w:rPr>
          <w:rFonts w:ascii="Arial" w:hAnsi="Arial" w:cs="Arial"/>
        </w:rPr>
        <w:t>„Standardy Dostępności”, Centrum Projektowania Uniwersalnego Politechniki Gdańskiej.</w:t>
      </w:r>
    </w:p>
    <w:p w:rsidR="00DB401C" w:rsidRPr="00A40D55" w:rsidRDefault="00DB401C" w:rsidP="00DB401C">
      <w:pPr>
        <w:pStyle w:val="Akapitzlist"/>
        <w:numPr>
          <w:ilvl w:val="0"/>
          <w:numId w:val="13"/>
        </w:numPr>
        <w:suppressAutoHyphens/>
        <w:spacing w:after="0" w:line="252" w:lineRule="auto"/>
        <w:rPr>
          <w:rFonts w:ascii="Arial" w:hAnsi="Arial" w:cs="Arial"/>
        </w:rPr>
      </w:pPr>
      <w:r w:rsidRPr="00A40D55">
        <w:rPr>
          <w:rFonts w:ascii="Arial" w:hAnsi="Arial" w:cs="Arial"/>
        </w:rPr>
        <w:t>„Standardy dostępności budynków dla osób z niepełnosprawnościami”, Ministerstwo Infrastruktury i Budownictwa, 2017,</w:t>
      </w:r>
    </w:p>
    <w:p w:rsidR="00DB401C" w:rsidRPr="00A40D55" w:rsidRDefault="00DB401C" w:rsidP="00DB401C">
      <w:pPr>
        <w:pStyle w:val="Akapitzlist"/>
        <w:numPr>
          <w:ilvl w:val="0"/>
          <w:numId w:val="13"/>
        </w:numPr>
        <w:suppressAutoHyphens/>
        <w:spacing w:after="0" w:line="252" w:lineRule="auto"/>
        <w:rPr>
          <w:rFonts w:ascii="Arial" w:hAnsi="Arial" w:cs="Arial"/>
        </w:rPr>
      </w:pPr>
      <w:r w:rsidRPr="00A40D55">
        <w:rPr>
          <w:rFonts w:ascii="Arial" w:hAnsi="Arial" w:cs="Arial"/>
          <w:bCs/>
        </w:rPr>
        <w:t>Wytycznych w zakresie realizacji zasady równości szans i niedyskryminacji, w tym dostępności dla osób z niepełnosprawnościami oraz zasady równości szans kobiet i mężczyzn w ramach funduszy unijnych na lata 2014-2020</w:t>
      </w:r>
    </w:p>
    <w:p w:rsidR="00DB401C" w:rsidRPr="00A40D55" w:rsidRDefault="00DB401C" w:rsidP="00DB401C">
      <w:pPr>
        <w:pStyle w:val="Tekstprzypisudolnego"/>
        <w:rPr>
          <w:rFonts w:ascii="Arial" w:hAnsi="Arial" w:cs="Arial"/>
          <w:sz w:val="22"/>
          <w:szCs w:val="22"/>
        </w:rPr>
      </w:pPr>
    </w:p>
  </w:footnote>
  <w:footnote w:id="11">
    <w:p w:rsidR="00DB401C" w:rsidRPr="00443B24" w:rsidRDefault="00DB401C" w:rsidP="00DB401C">
      <w:pPr>
        <w:pStyle w:val="Tekstprzypisudolnego"/>
        <w:rPr>
          <w:rFonts w:ascii="Arial" w:hAnsi="Arial" w:cs="Arial"/>
          <w:sz w:val="22"/>
          <w:szCs w:val="22"/>
        </w:rPr>
      </w:pPr>
      <w:r w:rsidRPr="00443B24">
        <w:rPr>
          <w:rStyle w:val="Odwoanieprzypisudolnego"/>
          <w:rFonts w:ascii="Arial" w:hAnsi="Arial" w:cs="Arial"/>
          <w:sz w:val="22"/>
          <w:szCs w:val="22"/>
        </w:rPr>
        <w:footnoteRef/>
      </w:r>
      <w:r w:rsidRPr="00443B24">
        <w:rPr>
          <w:rFonts w:ascii="Arial" w:hAnsi="Arial" w:cs="Arial"/>
          <w:sz w:val="22"/>
          <w:szCs w:val="22"/>
        </w:rPr>
        <w:t xml:space="preserve"> Jeśli instytucją wdrażającą standard na terenie gminy nie jest lokalny Ośrodek Pomocy Społecznej.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03957"/>
    <w:multiLevelType w:val="hybridMultilevel"/>
    <w:tmpl w:val="0E007844"/>
    <w:lvl w:ilvl="0" w:tplc="9C920B9E">
      <w:start w:val="2"/>
      <w:numFmt w:val="upperLetter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02A533B3"/>
    <w:multiLevelType w:val="hybridMultilevel"/>
    <w:tmpl w:val="5186F9B6"/>
    <w:lvl w:ilvl="0" w:tplc="5E9E4C5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664817"/>
    <w:multiLevelType w:val="hybridMultilevel"/>
    <w:tmpl w:val="BB9AA6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737989"/>
    <w:multiLevelType w:val="hybridMultilevel"/>
    <w:tmpl w:val="8C7CEC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5A17CC"/>
    <w:multiLevelType w:val="hybridMultilevel"/>
    <w:tmpl w:val="274AB250"/>
    <w:lvl w:ilvl="0" w:tplc="5E9E4C5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D9B1306"/>
    <w:multiLevelType w:val="hybridMultilevel"/>
    <w:tmpl w:val="8C7CEC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250F69"/>
    <w:multiLevelType w:val="hybridMultilevel"/>
    <w:tmpl w:val="C06C71E8"/>
    <w:lvl w:ilvl="0" w:tplc="5E9E4C5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176D6C6A"/>
    <w:multiLevelType w:val="hybridMultilevel"/>
    <w:tmpl w:val="D2EE8EF6"/>
    <w:lvl w:ilvl="0" w:tplc="5E9E4C5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7B36F37"/>
    <w:multiLevelType w:val="hybridMultilevel"/>
    <w:tmpl w:val="A52897A6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19FF7299"/>
    <w:multiLevelType w:val="hybridMultilevel"/>
    <w:tmpl w:val="2E2E206E"/>
    <w:lvl w:ilvl="0" w:tplc="5E9E4C5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B3E49C8"/>
    <w:multiLevelType w:val="hybridMultilevel"/>
    <w:tmpl w:val="955A2C16"/>
    <w:lvl w:ilvl="0" w:tplc="6C8C9CA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757DD7"/>
    <w:multiLevelType w:val="hybridMultilevel"/>
    <w:tmpl w:val="0FEC27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977D1E"/>
    <w:multiLevelType w:val="hybridMultilevel"/>
    <w:tmpl w:val="FD74E56A"/>
    <w:lvl w:ilvl="0" w:tplc="06449CE2">
      <w:start w:val="1"/>
      <w:numFmt w:val="upperLetter"/>
      <w:lvlText w:val="%1."/>
      <w:lvlJc w:val="left"/>
      <w:pPr>
        <w:ind w:left="1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3" w15:restartNumberingAfterBreak="0">
    <w:nsid w:val="1CF34543"/>
    <w:multiLevelType w:val="hybridMultilevel"/>
    <w:tmpl w:val="87E61376"/>
    <w:lvl w:ilvl="0" w:tplc="7C8A2096">
      <w:start w:val="1"/>
      <w:numFmt w:val="upperLetter"/>
      <w:lvlText w:val="%1."/>
      <w:lvlJc w:val="left"/>
      <w:pPr>
        <w:ind w:left="1110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 w15:restartNumberingAfterBreak="0">
    <w:nsid w:val="210C7C45"/>
    <w:multiLevelType w:val="hybridMultilevel"/>
    <w:tmpl w:val="CA1C1414"/>
    <w:lvl w:ilvl="0" w:tplc="C8560FC8">
      <w:start w:val="1"/>
      <w:numFmt w:val="lowerLetter"/>
      <w:lvlText w:val="%1)"/>
      <w:lvlJc w:val="left"/>
      <w:pPr>
        <w:ind w:left="17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3" w:hanging="360"/>
      </w:pPr>
    </w:lvl>
    <w:lvl w:ilvl="2" w:tplc="0415001B" w:tentative="1">
      <w:start w:val="1"/>
      <w:numFmt w:val="lowerRoman"/>
      <w:lvlText w:val="%3."/>
      <w:lvlJc w:val="right"/>
      <w:pPr>
        <w:ind w:left="3213" w:hanging="180"/>
      </w:pPr>
    </w:lvl>
    <w:lvl w:ilvl="3" w:tplc="0415000F" w:tentative="1">
      <w:start w:val="1"/>
      <w:numFmt w:val="decimal"/>
      <w:lvlText w:val="%4."/>
      <w:lvlJc w:val="left"/>
      <w:pPr>
        <w:ind w:left="3933" w:hanging="360"/>
      </w:pPr>
    </w:lvl>
    <w:lvl w:ilvl="4" w:tplc="04150019" w:tentative="1">
      <w:start w:val="1"/>
      <w:numFmt w:val="lowerLetter"/>
      <w:lvlText w:val="%5."/>
      <w:lvlJc w:val="left"/>
      <w:pPr>
        <w:ind w:left="4653" w:hanging="360"/>
      </w:pPr>
    </w:lvl>
    <w:lvl w:ilvl="5" w:tplc="0415001B" w:tentative="1">
      <w:start w:val="1"/>
      <w:numFmt w:val="lowerRoman"/>
      <w:lvlText w:val="%6."/>
      <w:lvlJc w:val="right"/>
      <w:pPr>
        <w:ind w:left="5373" w:hanging="180"/>
      </w:pPr>
    </w:lvl>
    <w:lvl w:ilvl="6" w:tplc="0415000F" w:tentative="1">
      <w:start w:val="1"/>
      <w:numFmt w:val="decimal"/>
      <w:lvlText w:val="%7."/>
      <w:lvlJc w:val="left"/>
      <w:pPr>
        <w:ind w:left="6093" w:hanging="360"/>
      </w:pPr>
    </w:lvl>
    <w:lvl w:ilvl="7" w:tplc="04150019" w:tentative="1">
      <w:start w:val="1"/>
      <w:numFmt w:val="lowerLetter"/>
      <w:lvlText w:val="%8."/>
      <w:lvlJc w:val="left"/>
      <w:pPr>
        <w:ind w:left="6813" w:hanging="360"/>
      </w:pPr>
    </w:lvl>
    <w:lvl w:ilvl="8" w:tplc="0415001B" w:tentative="1">
      <w:start w:val="1"/>
      <w:numFmt w:val="lowerRoman"/>
      <w:lvlText w:val="%9."/>
      <w:lvlJc w:val="right"/>
      <w:pPr>
        <w:ind w:left="7533" w:hanging="180"/>
      </w:pPr>
    </w:lvl>
  </w:abstractNum>
  <w:abstractNum w:abstractNumId="15" w15:restartNumberingAfterBreak="0">
    <w:nsid w:val="235E0FA6"/>
    <w:multiLevelType w:val="hybridMultilevel"/>
    <w:tmpl w:val="F7D2E9FA"/>
    <w:lvl w:ilvl="0" w:tplc="5E9E4C5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40878A4"/>
    <w:multiLevelType w:val="hybridMultilevel"/>
    <w:tmpl w:val="028E70CA"/>
    <w:lvl w:ilvl="0" w:tplc="5E9E4C5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5ED1EF4"/>
    <w:multiLevelType w:val="hybridMultilevel"/>
    <w:tmpl w:val="6BF658B8"/>
    <w:lvl w:ilvl="0" w:tplc="5E9E4C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68F72C8"/>
    <w:multiLevelType w:val="hybridMultilevel"/>
    <w:tmpl w:val="8A1E4066"/>
    <w:lvl w:ilvl="0" w:tplc="5E9E4C5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6AB25E0"/>
    <w:multiLevelType w:val="hybridMultilevel"/>
    <w:tmpl w:val="71F087C6"/>
    <w:lvl w:ilvl="0" w:tplc="5E9E4C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B12199F"/>
    <w:multiLevelType w:val="multilevel"/>
    <w:tmpl w:val="4120F88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21" w15:restartNumberingAfterBreak="0">
    <w:nsid w:val="2CD40C90"/>
    <w:multiLevelType w:val="multilevel"/>
    <w:tmpl w:val="23A4B90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  <w:color w:val="auto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800" w:hanging="7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68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0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60" w:hanging="2160"/>
      </w:pPr>
      <w:rPr>
        <w:rFonts w:hint="default"/>
      </w:rPr>
    </w:lvl>
  </w:abstractNum>
  <w:abstractNum w:abstractNumId="22" w15:restartNumberingAfterBreak="0">
    <w:nsid w:val="2E79200B"/>
    <w:multiLevelType w:val="hybridMultilevel"/>
    <w:tmpl w:val="7B96C2BA"/>
    <w:lvl w:ilvl="0" w:tplc="94D08096">
      <w:start w:val="1"/>
      <w:numFmt w:val="lowerLetter"/>
      <w:lvlText w:val="%1)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E955784"/>
    <w:multiLevelType w:val="hybridMultilevel"/>
    <w:tmpl w:val="09683ACC"/>
    <w:lvl w:ilvl="0" w:tplc="C9FA2126">
      <w:start w:val="1"/>
      <w:numFmt w:val="upperLetter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 w15:restartNumberingAfterBreak="0">
    <w:nsid w:val="38C46BC2"/>
    <w:multiLevelType w:val="hybridMultilevel"/>
    <w:tmpl w:val="7B2A60DE"/>
    <w:lvl w:ilvl="0" w:tplc="5E9E4C5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3B2C4B8D"/>
    <w:multiLevelType w:val="hybridMultilevel"/>
    <w:tmpl w:val="43F4605A"/>
    <w:lvl w:ilvl="0" w:tplc="5E9E4C5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3EB45315"/>
    <w:multiLevelType w:val="hybridMultilevel"/>
    <w:tmpl w:val="83EA45B8"/>
    <w:lvl w:ilvl="0" w:tplc="04905B82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1C725C0"/>
    <w:multiLevelType w:val="hybridMultilevel"/>
    <w:tmpl w:val="CC6CD09C"/>
    <w:lvl w:ilvl="0" w:tplc="122A1ABA">
      <w:start w:val="1"/>
      <w:numFmt w:val="upperLetter"/>
      <w:lvlText w:val="%1."/>
      <w:lvlJc w:val="left"/>
      <w:pPr>
        <w:ind w:left="1128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440A0301"/>
    <w:multiLevelType w:val="hybridMultilevel"/>
    <w:tmpl w:val="CAC0A4B0"/>
    <w:lvl w:ilvl="0" w:tplc="04150015">
      <w:start w:val="1"/>
      <w:numFmt w:val="upperLetter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6E62E0D"/>
    <w:multiLevelType w:val="hybridMultilevel"/>
    <w:tmpl w:val="9BCC8C48"/>
    <w:lvl w:ilvl="0" w:tplc="575601E2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4B844123"/>
    <w:multiLevelType w:val="hybridMultilevel"/>
    <w:tmpl w:val="2B0E2B44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4F39104F"/>
    <w:multiLevelType w:val="hybridMultilevel"/>
    <w:tmpl w:val="CF5474CE"/>
    <w:lvl w:ilvl="0" w:tplc="5E9E4C5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3425639"/>
    <w:multiLevelType w:val="hybridMultilevel"/>
    <w:tmpl w:val="1722E256"/>
    <w:lvl w:ilvl="0" w:tplc="5E9E4C5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547D0876"/>
    <w:multiLevelType w:val="hybridMultilevel"/>
    <w:tmpl w:val="AFFAA5E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4E47518"/>
    <w:multiLevelType w:val="hybridMultilevel"/>
    <w:tmpl w:val="F35E15C0"/>
    <w:lvl w:ilvl="0" w:tplc="5E9E4C5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55E61C9A"/>
    <w:multiLevelType w:val="hybridMultilevel"/>
    <w:tmpl w:val="E6667C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9014B18"/>
    <w:multiLevelType w:val="hybridMultilevel"/>
    <w:tmpl w:val="4D80BEAE"/>
    <w:lvl w:ilvl="0" w:tplc="83F6144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7" w15:restartNumberingAfterBreak="0">
    <w:nsid w:val="5B16332E"/>
    <w:multiLevelType w:val="hybridMultilevel"/>
    <w:tmpl w:val="3DA8CD84"/>
    <w:lvl w:ilvl="0" w:tplc="5E9E4C5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5D537400"/>
    <w:multiLevelType w:val="hybridMultilevel"/>
    <w:tmpl w:val="745EB8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D76503C"/>
    <w:multiLevelType w:val="hybridMultilevel"/>
    <w:tmpl w:val="979262B6"/>
    <w:lvl w:ilvl="0" w:tplc="5E9E4C5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64F71C33"/>
    <w:multiLevelType w:val="hybridMultilevel"/>
    <w:tmpl w:val="314C9ED8"/>
    <w:lvl w:ilvl="0" w:tplc="04150015">
      <w:start w:val="1"/>
      <w:numFmt w:val="upp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6CDA2B28"/>
    <w:multiLevelType w:val="multilevel"/>
    <w:tmpl w:val="E4BEC95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  <w:color w:val="auto"/>
        <w:sz w:val="32"/>
      </w:rPr>
    </w:lvl>
    <w:lvl w:ilvl="1">
      <w:start w:val="1"/>
      <w:numFmt w:val="decimal"/>
      <w:isLgl/>
      <w:lvlText w:val="%1.%2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68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0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60" w:hanging="2160"/>
      </w:pPr>
      <w:rPr>
        <w:rFonts w:hint="default"/>
      </w:rPr>
    </w:lvl>
  </w:abstractNum>
  <w:abstractNum w:abstractNumId="42" w15:restartNumberingAfterBreak="0">
    <w:nsid w:val="7451234C"/>
    <w:multiLevelType w:val="hybridMultilevel"/>
    <w:tmpl w:val="B5E2103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74D30C80"/>
    <w:multiLevelType w:val="hybridMultilevel"/>
    <w:tmpl w:val="7F6230B8"/>
    <w:lvl w:ilvl="0" w:tplc="8A8474D0">
      <w:start w:val="1"/>
      <w:numFmt w:val="decimal"/>
      <w:lvlText w:val="%1.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6E909A1"/>
    <w:multiLevelType w:val="multilevel"/>
    <w:tmpl w:val="E4BEC95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  <w:color w:val="auto"/>
        <w:sz w:val="32"/>
      </w:rPr>
    </w:lvl>
    <w:lvl w:ilvl="1">
      <w:start w:val="1"/>
      <w:numFmt w:val="decimal"/>
      <w:isLgl/>
      <w:lvlText w:val="%1.%2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68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0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60" w:hanging="2160"/>
      </w:pPr>
      <w:rPr>
        <w:rFonts w:hint="default"/>
      </w:rPr>
    </w:lvl>
  </w:abstractNum>
  <w:abstractNum w:abstractNumId="45" w15:restartNumberingAfterBreak="0">
    <w:nsid w:val="775C485C"/>
    <w:multiLevelType w:val="hybridMultilevel"/>
    <w:tmpl w:val="8A58BD58"/>
    <w:lvl w:ilvl="0" w:tplc="5E9E4C5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 w15:restartNumberingAfterBreak="0">
    <w:nsid w:val="7B786BBC"/>
    <w:multiLevelType w:val="hybridMultilevel"/>
    <w:tmpl w:val="B9A453A0"/>
    <w:lvl w:ilvl="0" w:tplc="5E9E4C5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7E0E280B"/>
    <w:multiLevelType w:val="hybridMultilevel"/>
    <w:tmpl w:val="CD2ED7D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6"/>
  </w:num>
  <w:num w:numId="2">
    <w:abstractNumId w:val="29"/>
  </w:num>
  <w:num w:numId="3">
    <w:abstractNumId w:val="10"/>
  </w:num>
  <w:num w:numId="4">
    <w:abstractNumId w:val="21"/>
  </w:num>
  <w:num w:numId="5">
    <w:abstractNumId w:val="38"/>
  </w:num>
  <w:num w:numId="6">
    <w:abstractNumId w:val="23"/>
  </w:num>
  <w:num w:numId="7">
    <w:abstractNumId w:val="13"/>
  </w:num>
  <w:num w:numId="8">
    <w:abstractNumId w:val="0"/>
  </w:num>
  <w:num w:numId="9">
    <w:abstractNumId w:val="3"/>
  </w:num>
  <w:num w:numId="10">
    <w:abstractNumId w:val="20"/>
  </w:num>
  <w:num w:numId="11">
    <w:abstractNumId w:val="26"/>
  </w:num>
  <w:num w:numId="12">
    <w:abstractNumId w:val="43"/>
  </w:num>
  <w:num w:numId="13">
    <w:abstractNumId w:val="5"/>
  </w:num>
  <w:num w:numId="14">
    <w:abstractNumId w:val="41"/>
  </w:num>
  <w:num w:numId="15">
    <w:abstractNumId w:val="44"/>
  </w:num>
  <w:num w:numId="16">
    <w:abstractNumId w:val="2"/>
  </w:num>
  <w:num w:numId="17">
    <w:abstractNumId w:val="35"/>
  </w:num>
  <w:num w:numId="18">
    <w:abstractNumId w:val="11"/>
  </w:num>
  <w:num w:numId="19">
    <w:abstractNumId w:val="33"/>
  </w:num>
  <w:num w:numId="20">
    <w:abstractNumId w:val="22"/>
  </w:num>
  <w:num w:numId="21">
    <w:abstractNumId w:val="45"/>
  </w:num>
  <w:num w:numId="22">
    <w:abstractNumId w:val="24"/>
  </w:num>
  <w:num w:numId="23">
    <w:abstractNumId w:val="19"/>
  </w:num>
  <w:num w:numId="24">
    <w:abstractNumId w:val="6"/>
  </w:num>
  <w:num w:numId="25">
    <w:abstractNumId w:val="40"/>
  </w:num>
  <w:num w:numId="26">
    <w:abstractNumId w:val="12"/>
  </w:num>
  <w:num w:numId="27">
    <w:abstractNumId w:val="46"/>
  </w:num>
  <w:num w:numId="28">
    <w:abstractNumId w:val="28"/>
  </w:num>
  <w:num w:numId="29">
    <w:abstractNumId w:val="27"/>
  </w:num>
  <w:num w:numId="30">
    <w:abstractNumId w:val="4"/>
  </w:num>
  <w:num w:numId="31">
    <w:abstractNumId w:val="1"/>
  </w:num>
  <w:num w:numId="32">
    <w:abstractNumId w:val="34"/>
  </w:num>
  <w:num w:numId="33">
    <w:abstractNumId w:val="9"/>
  </w:num>
  <w:num w:numId="34">
    <w:abstractNumId w:val="15"/>
  </w:num>
  <w:num w:numId="35">
    <w:abstractNumId w:val="31"/>
  </w:num>
  <w:num w:numId="36">
    <w:abstractNumId w:val="17"/>
  </w:num>
  <w:num w:numId="37">
    <w:abstractNumId w:val="47"/>
  </w:num>
  <w:num w:numId="38">
    <w:abstractNumId w:val="32"/>
  </w:num>
  <w:num w:numId="39">
    <w:abstractNumId w:val="37"/>
  </w:num>
  <w:num w:numId="40">
    <w:abstractNumId w:val="16"/>
  </w:num>
  <w:num w:numId="41">
    <w:abstractNumId w:val="8"/>
  </w:num>
  <w:num w:numId="42">
    <w:abstractNumId w:val="14"/>
  </w:num>
  <w:num w:numId="43">
    <w:abstractNumId w:val="7"/>
  </w:num>
  <w:num w:numId="44">
    <w:abstractNumId w:val="18"/>
  </w:num>
  <w:num w:numId="45">
    <w:abstractNumId w:val="25"/>
  </w:num>
  <w:num w:numId="46">
    <w:abstractNumId w:val="30"/>
  </w:num>
  <w:num w:numId="47">
    <w:abstractNumId w:val="39"/>
  </w:num>
  <w:num w:numId="48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BF2"/>
    <w:rsid w:val="002623C7"/>
    <w:rsid w:val="003F39EA"/>
    <w:rsid w:val="006878F9"/>
    <w:rsid w:val="00840BF2"/>
    <w:rsid w:val="00A7260C"/>
    <w:rsid w:val="00DB4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3C5279-3EF3-4E09-B815-6CD3C4E0C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DB401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DB401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B401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DB40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Akapitzlist">
    <w:name w:val="List Paragraph"/>
    <w:basedOn w:val="Normalny"/>
    <w:uiPriority w:val="34"/>
    <w:qFormat/>
    <w:rsid w:val="00DB401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B40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401C"/>
  </w:style>
  <w:style w:type="paragraph" w:styleId="Stopka">
    <w:name w:val="footer"/>
    <w:basedOn w:val="Normalny"/>
    <w:link w:val="StopkaZnak"/>
    <w:uiPriority w:val="99"/>
    <w:unhideWhenUsed/>
    <w:rsid w:val="00DB40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401C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B401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B401C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B401C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B401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B40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B401C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B401C"/>
    <w:rPr>
      <w:color w:val="0563C1" w:themeColor="hyperlink"/>
      <w:u w:val="single"/>
    </w:rPr>
  </w:style>
  <w:style w:type="paragraph" w:customStyle="1" w:styleId="Default">
    <w:name w:val="Default"/>
    <w:rsid w:val="00DB401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B40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40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wrzos.org.pl/projekt1.18/download/Standardy%20pracy%20socjalnej.%20Rekomendacje%20metodyczne%20i%20organizacyje.pdf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24</Pages>
  <Words>6494</Words>
  <Characters>38964</Characters>
  <Application>Microsoft Office Word</Application>
  <DocSecurity>0</DocSecurity>
  <Lines>324</Lines>
  <Paragraphs>90</Paragraphs>
  <ScaleCrop>false</ScaleCrop>
  <Company/>
  <LinksUpToDate>false</LinksUpToDate>
  <CharactersWithSpaces>45368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Karczewski</dc:creator>
  <cp:keywords/>
  <dc:description/>
  <cp:lastModifiedBy>Bartosz Karczewski</cp:lastModifiedBy>
  <cp:revision>4</cp:revision>
  <dcterms:created xsi:type="dcterms:W3CDTF">2023-04-17T06:25:00Z</dcterms:created>
  <dcterms:modified xsi:type="dcterms:W3CDTF">2023-04-17T06:34:00Z</dcterms:modified>
</cp:coreProperties>
</file>